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1A4A3188"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A559FB">
              <w:rPr>
                <w:b/>
                <w:sz w:val="22"/>
                <w:szCs w:val="24"/>
              </w:rPr>
              <w:t>4</w:t>
            </w:r>
            <w:r w:rsidR="00EB5A51">
              <w:rPr>
                <w:b/>
                <w:sz w:val="22"/>
                <w:szCs w:val="24"/>
              </w:rPr>
              <w:t>b-e</w:t>
            </w:r>
            <w:r w:rsidRPr="002C136E">
              <w:rPr>
                <w:b/>
                <w:sz w:val="22"/>
                <w:szCs w:val="24"/>
              </w:rPr>
              <w:tab/>
            </w:r>
          </w:p>
          <w:p w14:paraId="1EC84673" w14:textId="53DF6B0C" w:rsidR="006F40BC" w:rsidRPr="002C136E" w:rsidRDefault="005F6F46" w:rsidP="006F40BC">
            <w:pPr>
              <w:pStyle w:val="Footer"/>
              <w:jc w:val="both"/>
              <w:rPr>
                <w:rFonts w:ascii="Times New Roman" w:hAnsi="Times New Roman"/>
                <w:b w:val="0"/>
                <w:sz w:val="22"/>
                <w:szCs w:val="24"/>
              </w:rPr>
            </w:pPr>
            <w:bookmarkStart w:id="0" w:name="_Hlk67995241"/>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EB5A51" w:rsidRPr="00EB5A51">
              <w:rPr>
                <w:rFonts w:ascii="Times New Roman" w:hAnsi="Times New Roman"/>
                <w:i w:val="0"/>
                <w:noProof w:val="0"/>
                <w:sz w:val="22"/>
                <w:szCs w:val="24"/>
              </w:rPr>
              <w:t>April 12th – 20th, 2021</w:t>
            </w:r>
            <w:bookmarkEnd w:id="0"/>
          </w:p>
        </w:tc>
        <w:tc>
          <w:tcPr>
            <w:tcW w:w="2766" w:type="dxa"/>
          </w:tcPr>
          <w:p w14:paraId="04437A8E" w14:textId="143255E9" w:rsidR="006F40BC" w:rsidRPr="002C136E" w:rsidRDefault="00AE4EAE" w:rsidP="00BA10B3">
            <w:pPr>
              <w:tabs>
                <w:tab w:val="right" w:pos="10000"/>
              </w:tabs>
              <w:spacing w:after="0"/>
              <w:jc w:val="right"/>
              <w:rPr>
                <w:bCs/>
                <w:sz w:val="22"/>
                <w:szCs w:val="24"/>
              </w:rPr>
            </w:pPr>
            <w:r w:rsidRPr="00AE4EAE">
              <w:rPr>
                <w:b/>
                <w:sz w:val="22"/>
                <w:szCs w:val="24"/>
              </w:rPr>
              <w:t>R1-2103180</w:t>
            </w:r>
          </w:p>
        </w:tc>
      </w:tr>
    </w:tbl>
    <w:p w14:paraId="24B66D98" w14:textId="77777777" w:rsidR="00746535" w:rsidRPr="002C136E" w:rsidRDefault="00746535" w:rsidP="00746535">
      <w:pPr>
        <w:pStyle w:val="Footer"/>
        <w:jc w:val="both"/>
        <w:rPr>
          <w:rFonts w:ascii="Times New Roman" w:hAnsi="Times New Roman"/>
          <w:noProof w:val="0"/>
          <w:sz w:val="16"/>
        </w:rPr>
      </w:pPr>
      <w:bookmarkStart w:id="1" w:name="_Hlk495298459"/>
    </w:p>
    <w:p w14:paraId="0597369D" w14:textId="140287C5"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2F5C61">
        <w:rPr>
          <w:sz w:val="22"/>
        </w:rPr>
        <w:t>3</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D202527"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D52C88" w:rsidRPr="00D52C88">
        <w:t xml:space="preserve"> </w:t>
      </w:r>
      <w:r w:rsidR="00D52C88" w:rsidRPr="00D52C88">
        <w:rPr>
          <w:sz w:val="22"/>
        </w:rPr>
        <w:t>Joint channel estimation for PUSCH</w:t>
      </w:r>
    </w:p>
    <w:bookmarkEnd w:id="1"/>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731CB23F" w:rsidR="007D58CF" w:rsidRPr="00BD4DF5" w:rsidRDefault="00225237" w:rsidP="00225237">
      <w:pPr>
        <w:jc w:val="both"/>
        <w:rPr>
          <w:lang w:eastAsia="zh-CN"/>
        </w:rPr>
      </w:pPr>
      <w:r>
        <w:t xml:space="preserve">RAN 90e agreed </w:t>
      </w:r>
      <w:r w:rsidR="002F5C61">
        <w:t xml:space="preserve">to specify </w:t>
      </w:r>
      <w:r>
        <w:t>joint channel estimation</w:t>
      </w:r>
      <w:r w:rsidR="002F5C61">
        <w:t xml:space="preserve"> (also known as DMRS bundling)</w:t>
      </w:r>
      <w:r>
        <w:t xml:space="preserve"> as a technique to extend PUSCH coverage </w:t>
      </w:r>
      <w:r>
        <w:fldChar w:fldCharType="begin"/>
      </w:r>
      <w:r>
        <w:instrText xml:space="preserve"> REF _Ref40432871 \r \h </w:instrText>
      </w:r>
      <w:r>
        <w:fldChar w:fldCharType="separate"/>
      </w:r>
      <w:r w:rsidR="003F3A06">
        <w:t>[1]</w:t>
      </w:r>
      <w:r>
        <w:fldChar w:fldCharType="end"/>
      </w:r>
      <w:r w:rsidR="00432B7B">
        <w:t>:</w:t>
      </w:r>
    </w:p>
    <w:tbl>
      <w:tblPr>
        <w:tblStyle w:val="TableGrid"/>
        <w:tblW w:w="0" w:type="auto"/>
        <w:tblLook w:val="04A0" w:firstRow="1" w:lastRow="0" w:firstColumn="1" w:lastColumn="0" w:noHBand="0" w:noVBand="1"/>
      </w:tblPr>
      <w:tblGrid>
        <w:gridCol w:w="9350"/>
      </w:tblGrid>
      <w:tr w:rsidR="00225237" w14:paraId="5DC60239" w14:textId="77777777" w:rsidTr="00225237">
        <w:tc>
          <w:tcPr>
            <w:tcW w:w="9350" w:type="dxa"/>
          </w:tcPr>
          <w:p w14:paraId="3151FB74" w14:textId="77777777" w:rsidR="00225237" w:rsidRPr="00225237" w:rsidRDefault="00225237" w:rsidP="00225237">
            <w:pPr>
              <w:numPr>
                <w:ilvl w:val="0"/>
                <w:numId w:val="40"/>
              </w:numPr>
              <w:rPr>
                <w:lang w:val="en-US" w:eastAsia="zh-CN"/>
              </w:rPr>
            </w:pPr>
            <w:r w:rsidRPr="00225237">
              <w:rPr>
                <w:lang w:eastAsia="zh-CN"/>
              </w:rPr>
              <w:t>Specify mechanism(s) to enable joint channel estimation [RAN1, RAN4]</w:t>
            </w:r>
          </w:p>
          <w:p w14:paraId="31284E0F" w14:textId="77777777" w:rsidR="00225237" w:rsidRPr="00225237" w:rsidRDefault="00225237" w:rsidP="00225237">
            <w:pPr>
              <w:numPr>
                <w:ilvl w:val="1"/>
                <w:numId w:val="40"/>
              </w:numPr>
              <w:rPr>
                <w:lang w:val="en-US" w:eastAsia="zh-CN"/>
              </w:rPr>
            </w:pPr>
            <w:r w:rsidRPr="00225237">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225237">
              <w:rPr>
                <w:lang w:eastAsia="zh-CN"/>
              </w:rPr>
              <w:t>necessary</w:t>
            </w:r>
            <w:proofErr w:type="gramEnd"/>
            <w:r w:rsidRPr="00225237">
              <w:rPr>
                <w:lang w:eastAsia="zh-CN"/>
              </w:rPr>
              <w:t xml:space="preserve"> by RAN4 [RAN1, RAN4]</w:t>
            </w:r>
          </w:p>
          <w:p w14:paraId="724762C6" w14:textId="77777777" w:rsidR="00225237" w:rsidRPr="00225237" w:rsidRDefault="00225237" w:rsidP="00225237">
            <w:pPr>
              <w:numPr>
                <w:ilvl w:val="2"/>
                <w:numId w:val="40"/>
              </w:numPr>
              <w:rPr>
                <w:lang w:val="en-US" w:eastAsia="zh-CN"/>
              </w:rPr>
            </w:pPr>
            <w:r w:rsidRPr="00225237">
              <w:rPr>
                <w:lang w:eastAsia="zh-CN"/>
              </w:rPr>
              <w:t>Potential optimization of DMRS location/granularity in time domain is not precluded</w:t>
            </w:r>
          </w:p>
          <w:p w14:paraId="0A5AF06B" w14:textId="52C746DE" w:rsidR="00225237" w:rsidRDefault="00225237" w:rsidP="00225237">
            <w:pPr>
              <w:numPr>
                <w:ilvl w:val="1"/>
                <w:numId w:val="40"/>
              </w:numPr>
              <w:rPr>
                <w:b/>
                <w:bCs/>
                <w:lang w:eastAsia="zh-CN"/>
              </w:rPr>
            </w:pPr>
            <w:r w:rsidRPr="00225237">
              <w:rPr>
                <w:lang w:eastAsia="zh-CN"/>
              </w:rPr>
              <w:t>Inter-slot frequency hopping with inter-slot bundling to enable joint channel estimation [RAN1]</w:t>
            </w:r>
          </w:p>
        </w:tc>
      </w:tr>
    </w:tbl>
    <w:p w14:paraId="63F6B7FF" w14:textId="77777777" w:rsidR="00432B7B" w:rsidRDefault="00432B7B" w:rsidP="00225237"/>
    <w:p w14:paraId="7E085454" w14:textId="6A1697B2" w:rsidR="00432B7B" w:rsidRPr="002C136E" w:rsidRDefault="00432B7B" w:rsidP="00225237">
      <w:pPr>
        <w:rPr>
          <w:lang w:eastAsia="zh-CN"/>
        </w:rPr>
      </w:pPr>
      <w:r>
        <w:t xml:space="preserve">This document discusses our views on enabling such enhancement technique. More specifically, we shall discuss applicability of the technique, </w:t>
      </w:r>
      <w:r w:rsidR="00E27FD2">
        <w:t xml:space="preserve">time domain window, </w:t>
      </w:r>
      <w:r>
        <w:t xml:space="preserve">PUSCH DMRS bundling indication, interaction between PUSCH DMRS bundling and frequency hopping, and </w:t>
      </w:r>
      <w:r w:rsidR="00E27FD2">
        <w:t>DMRS optimization</w:t>
      </w:r>
      <w:r>
        <w:t>.</w:t>
      </w:r>
    </w:p>
    <w:p w14:paraId="7196A7B8" w14:textId="50ECED89" w:rsidR="00225237" w:rsidRDefault="00225237" w:rsidP="00225237">
      <w:pPr>
        <w:pStyle w:val="Heading1"/>
        <w:rPr>
          <w:rFonts w:ascii="Times New Roman" w:hAnsi="Times New Roman"/>
          <w:lang w:val="en-US"/>
        </w:rPr>
      </w:pPr>
      <w:r>
        <w:rPr>
          <w:rFonts w:ascii="Times New Roman" w:hAnsi="Times New Roman"/>
          <w:lang w:val="en-US"/>
        </w:rPr>
        <w:t xml:space="preserve">Applicability of Joint Channel Estimation </w:t>
      </w:r>
    </w:p>
    <w:p w14:paraId="3DF4F550" w14:textId="242F2A22" w:rsidR="00225237" w:rsidRDefault="00EB5A51" w:rsidP="00EB5A51">
      <w:pPr>
        <w:tabs>
          <w:tab w:val="num" w:pos="1440"/>
        </w:tabs>
        <w:jc w:val="both"/>
        <w:rPr>
          <w:b/>
          <w:bCs/>
          <w:lang w:eastAsia="zh-CN"/>
        </w:rPr>
      </w:pPr>
      <w:r>
        <w:rPr>
          <w:lang w:eastAsia="zh-CN"/>
        </w:rPr>
        <w:t>RAN1#104e made the following agreements on the use cases for joint channel estimation for PUSCH:</w:t>
      </w:r>
      <w:r w:rsidR="002F5C61">
        <w:rPr>
          <w:lang w:eastAsia="zh-CN"/>
        </w:rPr>
        <w:t xml:space="preserve"> </w:t>
      </w:r>
    </w:p>
    <w:tbl>
      <w:tblPr>
        <w:tblStyle w:val="TableGrid"/>
        <w:tblW w:w="0" w:type="auto"/>
        <w:tblLook w:val="04A0" w:firstRow="1" w:lastRow="0" w:firstColumn="1" w:lastColumn="0" w:noHBand="0" w:noVBand="1"/>
      </w:tblPr>
      <w:tblGrid>
        <w:gridCol w:w="9350"/>
      </w:tblGrid>
      <w:tr w:rsidR="00EB5A51" w:rsidRPr="008C1897" w14:paraId="267ED67D" w14:textId="77777777" w:rsidTr="00EB5A51">
        <w:tc>
          <w:tcPr>
            <w:tcW w:w="9350" w:type="dxa"/>
          </w:tcPr>
          <w:p w14:paraId="39BC5BF1" w14:textId="77777777" w:rsidR="00EB5A51" w:rsidRPr="008C1897" w:rsidRDefault="00EB5A51" w:rsidP="00EB5A51">
            <w:pPr>
              <w:rPr>
                <w:rFonts w:ascii="Arial" w:eastAsia="SimSun" w:hAnsi="Arial" w:cs="Arial"/>
                <w:sz w:val="18"/>
                <w:szCs w:val="18"/>
              </w:rPr>
            </w:pPr>
            <w:r w:rsidRPr="008C1897">
              <w:rPr>
                <w:rFonts w:ascii="Arial" w:hAnsi="Arial" w:cs="Arial"/>
                <w:sz w:val="18"/>
                <w:szCs w:val="18"/>
                <w:highlight w:val="green"/>
              </w:rPr>
              <w:t>Agreements:</w:t>
            </w:r>
          </w:p>
          <w:p w14:paraId="0A1FF5C2" w14:textId="77777777" w:rsidR="00EB5A51" w:rsidRPr="008C1897" w:rsidRDefault="00EB5A51" w:rsidP="00EB5A51">
            <w:pPr>
              <w:pStyle w:val="ListParagraph"/>
              <w:numPr>
                <w:ilvl w:val="0"/>
                <w:numId w:val="48"/>
              </w:numPr>
              <w:overflowPunct/>
              <w:adjustRightInd/>
              <w:snapToGrid w:val="0"/>
              <w:spacing w:after="120" w:line="252" w:lineRule="auto"/>
              <w:contextualSpacing w:val="0"/>
              <w:jc w:val="both"/>
              <w:textAlignment w:val="auto"/>
              <w:rPr>
                <w:rFonts w:ascii="Arial" w:eastAsia="SimSun" w:hAnsi="Arial" w:cs="Arial"/>
                <w:sz w:val="18"/>
                <w:szCs w:val="18"/>
                <w:lang w:eastAsia="ko-KR"/>
              </w:rPr>
            </w:pPr>
            <w:r w:rsidRPr="008C1897">
              <w:rPr>
                <w:rFonts w:ascii="Arial" w:hAnsi="Arial" w:cs="Arial"/>
                <w:sz w:val="18"/>
                <w:szCs w:val="18"/>
                <w:lang w:eastAsia="ko-KR"/>
              </w:rPr>
              <w:t>Following potential use cases are considered for joint channel estimation for PUSCH:</w:t>
            </w:r>
          </w:p>
          <w:p w14:paraId="0723D8B7" w14:textId="77777777" w:rsidR="00EB5A51" w:rsidRPr="008C1897" w:rsidRDefault="00EB5A51" w:rsidP="00EB5A51">
            <w:pPr>
              <w:pStyle w:val="ListParagraph"/>
              <w:numPr>
                <w:ilvl w:val="1"/>
                <w:numId w:val="49"/>
              </w:numPr>
              <w:overflowPunct/>
              <w:adjustRightInd/>
              <w:snapToGrid w:val="0"/>
              <w:spacing w:after="120" w:line="252" w:lineRule="auto"/>
              <w:contextualSpacing w:val="0"/>
              <w:jc w:val="both"/>
              <w:textAlignment w:val="auto"/>
              <w:rPr>
                <w:rFonts w:ascii="Arial" w:hAnsi="Arial" w:cs="Arial"/>
                <w:sz w:val="18"/>
                <w:szCs w:val="18"/>
                <w:lang w:val="en-US" w:eastAsia="ko-KR"/>
              </w:rPr>
            </w:pPr>
            <w:r w:rsidRPr="008C1897">
              <w:rPr>
                <w:rFonts w:ascii="Arial" w:hAnsi="Arial" w:cs="Arial"/>
                <w:sz w:val="18"/>
                <w:szCs w:val="18"/>
                <w:lang w:eastAsia="ko-KR"/>
              </w:rPr>
              <w:t>Use case 1: back-to-back PUSCH transmissions within one slot.</w:t>
            </w:r>
          </w:p>
          <w:p w14:paraId="053D91AB" w14:textId="77777777" w:rsidR="00EB5A51" w:rsidRPr="008C1897" w:rsidRDefault="00EB5A51" w:rsidP="00EB5A51">
            <w:pPr>
              <w:pStyle w:val="ListParagraph"/>
              <w:numPr>
                <w:ilvl w:val="1"/>
                <w:numId w:val="49"/>
              </w:numPr>
              <w:overflowPunct/>
              <w:adjustRightInd/>
              <w:snapToGrid w:val="0"/>
              <w:spacing w:after="120" w:line="252" w:lineRule="auto"/>
              <w:contextualSpacing w:val="0"/>
              <w:jc w:val="both"/>
              <w:textAlignment w:val="auto"/>
              <w:rPr>
                <w:rFonts w:ascii="Arial" w:hAnsi="Arial" w:cs="Arial"/>
                <w:sz w:val="18"/>
                <w:szCs w:val="18"/>
                <w:lang w:eastAsia="ko-KR"/>
              </w:rPr>
            </w:pPr>
            <w:r w:rsidRPr="008C1897">
              <w:rPr>
                <w:rFonts w:ascii="Arial" w:hAnsi="Arial" w:cs="Arial"/>
                <w:sz w:val="18"/>
                <w:szCs w:val="18"/>
                <w:lang w:eastAsia="ko-KR"/>
              </w:rPr>
              <w:t>Use case 2: non-back-to-back PUSCH transmissions within one slot.</w:t>
            </w:r>
          </w:p>
          <w:p w14:paraId="2609EE8B" w14:textId="77777777" w:rsidR="00EB5A51" w:rsidRPr="008C1897" w:rsidRDefault="00EB5A51" w:rsidP="00EB5A51">
            <w:pPr>
              <w:pStyle w:val="ListParagraph"/>
              <w:numPr>
                <w:ilvl w:val="1"/>
                <w:numId w:val="49"/>
              </w:numPr>
              <w:overflowPunct/>
              <w:adjustRightInd/>
              <w:snapToGrid w:val="0"/>
              <w:spacing w:after="120" w:line="252" w:lineRule="auto"/>
              <w:contextualSpacing w:val="0"/>
              <w:jc w:val="both"/>
              <w:textAlignment w:val="auto"/>
              <w:rPr>
                <w:rFonts w:ascii="Arial" w:hAnsi="Arial" w:cs="Arial"/>
                <w:sz w:val="18"/>
                <w:szCs w:val="18"/>
                <w:lang w:eastAsia="ko-KR"/>
              </w:rPr>
            </w:pPr>
            <w:r w:rsidRPr="008C1897">
              <w:rPr>
                <w:rFonts w:ascii="Arial" w:hAnsi="Arial" w:cs="Arial"/>
                <w:sz w:val="18"/>
                <w:szCs w:val="18"/>
                <w:lang w:eastAsia="ko-KR"/>
              </w:rPr>
              <w:t>Use case 3: back-to-back PUSCH transmissions across consecutive slots.</w:t>
            </w:r>
          </w:p>
          <w:p w14:paraId="6610FE6B" w14:textId="77777777" w:rsidR="00EB5A51" w:rsidRPr="008C1897" w:rsidRDefault="00EB5A51" w:rsidP="00EB5A51">
            <w:pPr>
              <w:pStyle w:val="ListParagraph"/>
              <w:numPr>
                <w:ilvl w:val="1"/>
                <w:numId w:val="49"/>
              </w:numPr>
              <w:overflowPunct/>
              <w:adjustRightInd/>
              <w:snapToGrid w:val="0"/>
              <w:spacing w:after="120" w:line="252" w:lineRule="auto"/>
              <w:contextualSpacing w:val="0"/>
              <w:jc w:val="both"/>
              <w:textAlignment w:val="auto"/>
              <w:rPr>
                <w:rFonts w:ascii="Arial" w:hAnsi="Arial" w:cs="Arial"/>
                <w:sz w:val="18"/>
                <w:szCs w:val="18"/>
                <w:lang w:eastAsia="ko-KR"/>
              </w:rPr>
            </w:pPr>
            <w:r w:rsidRPr="008C1897">
              <w:rPr>
                <w:rFonts w:ascii="Arial" w:hAnsi="Arial" w:cs="Arial"/>
                <w:sz w:val="18"/>
                <w:szCs w:val="18"/>
                <w:lang w:eastAsia="ko-KR"/>
              </w:rPr>
              <w:t>Use case 4: non-back-to-back PUSCH transmissions across consecutive slots.</w:t>
            </w:r>
          </w:p>
          <w:p w14:paraId="34FD4A5B" w14:textId="77777777" w:rsidR="00EB5A51" w:rsidRPr="008C1897" w:rsidRDefault="00EB5A51" w:rsidP="00EB5A51">
            <w:pPr>
              <w:pStyle w:val="ListParagraph"/>
              <w:numPr>
                <w:ilvl w:val="1"/>
                <w:numId w:val="49"/>
              </w:numPr>
              <w:overflowPunct/>
              <w:adjustRightInd/>
              <w:snapToGrid w:val="0"/>
              <w:spacing w:after="120" w:line="252" w:lineRule="auto"/>
              <w:contextualSpacing w:val="0"/>
              <w:jc w:val="both"/>
              <w:textAlignment w:val="auto"/>
              <w:rPr>
                <w:rFonts w:ascii="Arial" w:hAnsi="Arial" w:cs="Arial"/>
                <w:sz w:val="18"/>
                <w:szCs w:val="18"/>
                <w:lang w:eastAsia="ko-KR"/>
              </w:rPr>
            </w:pPr>
            <w:r w:rsidRPr="008C1897">
              <w:rPr>
                <w:rFonts w:ascii="Arial" w:hAnsi="Arial" w:cs="Arial"/>
                <w:sz w:val="18"/>
                <w:szCs w:val="18"/>
                <w:lang w:eastAsia="ko-KR"/>
              </w:rPr>
              <w:t>Use case 5: PUSCH transmissions across non-consecutive slots.</w:t>
            </w:r>
          </w:p>
          <w:p w14:paraId="0B8C755B" w14:textId="1E2B87C7" w:rsidR="00EB5A51" w:rsidRPr="008C1897" w:rsidRDefault="00EB5A51" w:rsidP="008C1897">
            <w:pPr>
              <w:rPr>
                <w:rFonts w:ascii="Arial" w:hAnsi="Arial" w:cs="Arial"/>
                <w:sz w:val="18"/>
                <w:szCs w:val="18"/>
                <w:lang w:eastAsia="ko-KR"/>
              </w:rPr>
            </w:pPr>
            <w:r w:rsidRPr="008C1897">
              <w:rPr>
                <w:rFonts w:ascii="Arial" w:hAnsi="Arial" w:cs="Arial"/>
                <w:sz w:val="18"/>
                <w:szCs w:val="18"/>
                <w:lang w:eastAsia="ko-KR"/>
              </w:rPr>
              <w:t>Note: RAN1 assumes “back-to-back PUSCH transmission” has zero gap in-between adjacent PUSCH transmissions.</w:t>
            </w:r>
          </w:p>
        </w:tc>
      </w:tr>
    </w:tbl>
    <w:p w14:paraId="356320E8" w14:textId="56831208" w:rsidR="00EB5A51" w:rsidRDefault="00EB5A51" w:rsidP="00EB5A51">
      <w:pPr>
        <w:tabs>
          <w:tab w:val="num" w:pos="1440"/>
        </w:tabs>
        <w:jc w:val="both"/>
        <w:rPr>
          <w:b/>
          <w:bCs/>
          <w:lang w:eastAsia="zh-CN"/>
        </w:rPr>
      </w:pPr>
    </w:p>
    <w:p w14:paraId="70C4D356" w14:textId="29AF509F" w:rsidR="00EB5A51" w:rsidRDefault="00EB5A51" w:rsidP="00B932B1">
      <w:pPr>
        <w:tabs>
          <w:tab w:val="num" w:pos="1440"/>
        </w:tabs>
        <w:jc w:val="both"/>
        <w:rPr>
          <w:lang w:eastAsia="zh-CN"/>
        </w:rPr>
      </w:pPr>
      <w:r>
        <w:rPr>
          <w:lang w:eastAsia="zh-CN"/>
        </w:rPr>
        <w:t xml:space="preserve">Furthermore, it was agreed to support the joint channel estimation for </w:t>
      </w:r>
      <w:r w:rsidRPr="00EB5A51">
        <w:rPr>
          <w:rFonts w:hint="eastAsia"/>
          <w:lang w:eastAsia="zh-CN"/>
        </w:rPr>
        <w:t>back-to-back PUSCH transmissions (of the same TB) for repetition type A scheduled by dynamic grant or configured grant</w:t>
      </w:r>
      <w:r>
        <w:rPr>
          <w:lang w:eastAsia="zh-CN"/>
        </w:rPr>
        <w:t>.</w:t>
      </w:r>
    </w:p>
    <w:tbl>
      <w:tblPr>
        <w:tblStyle w:val="TableGrid"/>
        <w:tblW w:w="0" w:type="auto"/>
        <w:tblLook w:val="04A0" w:firstRow="1" w:lastRow="0" w:firstColumn="1" w:lastColumn="0" w:noHBand="0" w:noVBand="1"/>
      </w:tblPr>
      <w:tblGrid>
        <w:gridCol w:w="9350"/>
      </w:tblGrid>
      <w:tr w:rsidR="00EB5A51" w:rsidRPr="00EB5A51" w14:paraId="3A6E421A" w14:textId="77777777" w:rsidTr="00EB5A51">
        <w:tc>
          <w:tcPr>
            <w:tcW w:w="9350" w:type="dxa"/>
          </w:tcPr>
          <w:p w14:paraId="32EAB8D6" w14:textId="77777777" w:rsidR="00EB5A51" w:rsidRPr="008C1897" w:rsidRDefault="00EB5A51" w:rsidP="00EB5A51">
            <w:pPr>
              <w:spacing w:after="120"/>
              <w:rPr>
                <w:rFonts w:ascii="Arial" w:eastAsia="Times New Roman" w:hAnsi="Arial" w:cs="Arial"/>
                <w:sz w:val="18"/>
                <w:szCs w:val="18"/>
                <w:highlight w:val="green"/>
              </w:rPr>
            </w:pPr>
            <w:r w:rsidRPr="008C1897">
              <w:rPr>
                <w:rFonts w:ascii="Arial" w:hAnsi="Arial" w:cs="Arial"/>
                <w:sz w:val="18"/>
                <w:szCs w:val="18"/>
                <w:highlight w:val="green"/>
              </w:rPr>
              <w:t>Agreements:</w:t>
            </w:r>
          </w:p>
          <w:p w14:paraId="71C1B7F7" w14:textId="77777777" w:rsidR="00EB5A51" w:rsidRPr="008C1897" w:rsidRDefault="00EB5A51" w:rsidP="00EB5A51">
            <w:pPr>
              <w:pStyle w:val="ListParagraph"/>
              <w:numPr>
                <w:ilvl w:val="0"/>
                <w:numId w:val="48"/>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lang w:eastAsia="zh-CN"/>
              </w:rPr>
              <w:t xml:space="preserve">For </w:t>
            </w:r>
            <w:r w:rsidRPr="008C1897">
              <w:rPr>
                <w:rFonts w:ascii="Arial" w:hAnsi="Arial" w:cs="Arial"/>
                <w:sz w:val="18"/>
                <w:szCs w:val="18"/>
              </w:rPr>
              <w:t>back-to-back PUSCH transmissions across consecutive slots, support necessary design aspects (under the condition of power consistency and phase continuity) to enable joint channel estimation at least for the following case:</w:t>
            </w:r>
          </w:p>
          <w:p w14:paraId="2FBB70D9" w14:textId="77777777" w:rsidR="00EB5A51" w:rsidRPr="008C1897" w:rsidRDefault="00EB5A51" w:rsidP="00EB5A51">
            <w:pPr>
              <w:pStyle w:val="ListParagraph"/>
              <w:numPr>
                <w:ilvl w:val="1"/>
                <w:numId w:val="48"/>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Over back-to-back PUSCH transmissions (of the same TB) for repetition type A scheduled by dynamic grant or configured grant</w:t>
            </w:r>
          </w:p>
          <w:p w14:paraId="7DD39E56" w14:textId="57BA7DA4" w:rsidR="00EB5A51" w:rsidRPr="008C1897" w:rsidRDefault="00EB5A51" w:rsidP="008C1897">
            <w:pPr>
              <w:pStyle w:val="ListParagraph"/>
              <w:numPr>
                <w:ilvl w:val="1"/>
                <w:numId w:val="48"/>
              </w:numPr>
              <w:overflowPunct/>
              <w:adjustRightInd/>
              <w:snapToGrid w:val="0"/>
              <w:spacing w:after="120" w:line="252" w:lineRule="auto"/>
              <w:contextualSpacing w:val="0"/>
              <w:jc w:val="both"/>
              <w:textAlignment w:val="auto"/>
              <w:rPr>
                <w:rFonts w:ascii="Arial" w:hAnsi="Arial" w:cs="Arial"/>
                <w:sz w:val="16"/>
                <w:szCs w:val="16"/>
              </w:rPr>
            </w:pPr>
            <w:r w:rsidRPr="008C1897">
              <w:rPr>
                <w:rFonts w:ascii="Arial" w:hAnsi="Arial" w:cs="Arial"/>
                <w:sz w:val="18"/>
                <w:szCs w:val="18"/>
              </w:rPr>
              <w:lastRenderedPageBreak/>
              <w:t>FFS details (including possible other cases)</w:t>
            </w:r>
          </w:p>
        </w:tc>
      </w:tr>
    </w:tbl>
    <w:p w14:paraId="05AEC86E" w14:textId="1D4BCE86" w:rsidR="00EB5A51" w:rsidRDefault="00EB5A51" w:rsidP="00B932B1">
      <w:pPr>
        <w:tabs>
          <w:tab w:val="num" w:pos="1440"/>
        </w:tabs>
        <w:jc w:val="both"/>
        <w:rPr>
          <w:lang w:eastAsia="zh-CN"/>
        </w:rPr>
      </w:pPr>
    </w:p>
    <w:p w14:paraId="48B077CC" w14:textId="56C17B94" w:rsidR="00E21B4D" w:rsidRDefault="00EB5A51" w:rsidP="00B932B1">
      <w:pPr>
        <w:tabs>
          <w:tab w:val="num" w:pos="1440"/>
        </w:tabs>
        <w:jc w:val="both"/>
        <w:rPr>
          <w:lang w:eastAsia="zh-CN"/>
        </w:rPr>
      </w:pPr>
      <w:r>
        <w:rPr>
          <w:lang w:eastAsia="zh-CN"/>
        </w:rPr>
        <w:t>On PUSCH repetition</w:t>
      </w:r>
      <w:r w:rsidR="00E21B4D">
        <w:rPr>
          <w:lang w:eastAsia="zh-CN"/>
        </w:rPr>
        <w:t xml:space="preserve">, </w:t>
      </w:r>
      <w:r w:rsidR="002F5C61">
        <w:rPr>
          <w:lang w:eastAsia="zh-CN"/>
        </w:rPr>
        <w:t>NR supports</w:t>
      </w:r>
      <w:r w:rsidR="00E21B4D">
        <w:rPr>
          <w:lang w:eastAsia="zh-CN"/>
        </w:rPr>
        <w:t xml:space="preserve"> </w:t>
      </w:r>
      <w:r>
        <w:rPr>
          <w:lang w:eastAsia="zh-CN"/>
        </w:rPr>
        <w:t>type A</w:t>
      </w:r>
      <w:r w:rsidR="00E21B4D" w:rsidRPr="00A67313">
        <w:rPr>
          <w:lang w:eastAsia="zh-CN"/>
        </w:rPr>
        <w:t xml:space="preserve"> PUSCH repetitions</w:t>
      </w:r>
      <w:r>
        <w:rPr>
          <w:lang w:eastAsia="zh-CN"/>
        </w:rPr>
        <w:t xml:space="preserve"> and type B</w:t>
      </w:r>
      <w:r w:rsidRPr="00A67313">
        <w:rPr>
          <w:lang w:eastAsia="zh-CN"/>
        </w:rPr>
        <w:t xml:space="preserve"> PUSCH repetitions</w:t>
      </w:r>
      <w:r w:rsidR="00E21B4D" w:rsidRPr="00A67313">
        <w:rPr>
          <w:lang w:eastAsia="zh-CN"/>
        </w:rPr>
        <w:t xml:space="preserve">: </w:t>
      </w:r>
    </w:p>
    <w:p w14:paraId="34F0A321" w14:textId="77777777" w:rsidR="00E21B4D" w:rsidRDefault="00E21B4D" w:rsidP="00B932B1">
      <w:pPr>
        <w:pStyle w:val="ListParagraph"/>
        <w:numPr>
          <w:ilvl w:val="0"/>
          <w:numId w:val="46"/>
        </w:numPr>
        <w:tabs>
          <w:tab w:val="num" w:pos="1440"/>
        </w:tabs>
        <w:jc w:val="both"/>
        <w:rPr>
          <w:lang w:eastAsia="zh-CN"/>
        </w:rPr>
      </w:pPr>
      <w:r w:rsidRPr="00A67313">
        <w:rPr>
          <w:lang w:eastAsia="zh-CN"/>
        </w:rPr>
        <w:t>Type A (</w:t>
      </w:r>
      <w:r>
        <w:rPr>
          <w:lang w:eastAsia="zh-CN"/>
        </w:rPr>
        <w:t xml:space="preserve">introduced in </w:t>
      </w:r>
      <w:r w:rsidRPr="00A67313">
        <w:rPr>
          <w:lang w:eastAsia="zh-CN"/>
        </w:rPr>
        <w:t>Rel-15): Same symbol allocation in slots is applied across repeated PUSCH transmissions. Furthermore, it is limited to a single transmission layer.</w:t>
      </w:r>
    </w:p>
    <w:p w14:paraId="0EAEF08C" w14:textId="77777777" w:rsidR="00E21B4D" w:rsidRPr="00A67313" w:rsidRDefault="00E21B4D" w:rsidP="00B932B1">
      <w:pPr>
        <w:pStyle w:val="ListParagraph"/>
        <w:numPr>
          <w:ilvl w:val="0"/>
          <w:numId w:val="46"/>
        </w:numPr>
        <w:tabs>
          <w:tab w:val="num" w:pos="1440"/>
        </w:tabs>
        <w:jc w:val="both"/>
        <w:rPr>
          <w:lang w:eastAsia="zh-CN"/>
        </w:rPr>
      </w:pPr>
      <w:r w:rsidRPr="00A67313">
        <w:rPr>
          <w:lang w:eastAsia="zh-CN"/>
        </w:rPr>
        <w:t>Type B (</w:t>
      </w:r>
      <w:r>
        <w:rPr>
          <w:lang w:eastAsia="zh-CN"/>
        </w:rPr>
        <w:t xml:space="preserve">introduced in </w:t>
      </w:r>
      <w:r w:rsidRPr="00A67313">
        <w:rPr>
          <w:lang w:eastAsia="zh-CN"/>
        </w:rPr>
        <w:t>Rel-16): Different symbol allocation in slots can applied across repeated PUSCH transmissions</w:t>
      </w:r>
      <w:r>
        <w:rPr>
          <w:lang w:eastAsia="zh-CN"/>
        </w:rPr>
        <w:t>, and it is not limited to a single transmission layer.</w:t>
      </w:r>
    </w:p>
    <w:p w14:paraId="6D341ED2" w14:textId="544F3DD3" w:rsidR="00225237" w:rsidRDefault="00432B7B" w:rsidP="00E21B4D">
      <w:pPr>
        <w:rPr>
          <w:b/>
          <w:bCs/>
          <w:lang w:eastAsia="zh-CN"/>
        </w:rPr>
      </w:pPr>
      <w:r>
        <w:rPr>
          <w:lang w:eastAsia="zh-CN"/>
        </w:rPr>
        <w:t>Since Rel-17</w:t>
      </w:r>
      <w:r w:rsidR="004D578A">
        <w:rPr>
          <w:lang w:eastAsia="zh-CN"/>
        </w:rPr>
        <w:t xml:space="preserve"> coverage enhancement</w:t>
      </w:r>
      <w:r>
        <w:rPr>
          <w:lang w:eastAsia="zh-CN"/>
        </w:rPr>
        <w:t xml:space="preserve"> is targeting enhancements </w:t>
      </w:r>
      <w:r w:rsidR="004D578A">
        <w:rPr>
          <w:lang w:eastAsia="zh-CN"/>
        </w:rPr>
        <w:t xml:space="preserve">for eMBB/VoIP, Type A PUSCH repetition </w:t>
      </w:r>
      <w:r w:rsidR="00530D1E">
        <w:rPr>
          <w:lang w:eastAsia="zh-CN"/>
        </w:rPr>
        <w:t>should be</w:t>
      </w:r>
      <w:r>
        <w:rPr>
          <w:lang w:eastAsia="zh-CN"/>
        </w:rPr>
        <w:t xml:space="preserve"> </w:t>
      </w:r>
      <w:r w:rsidR="000F38DB">
        <w:rPr>
          <w:lang w:eastAsia="zh-CN"/>
        </w:rPr>
        <w:t>the</w:t>
      </w:r>
      <w:r>
        <w:rPr>
          <w:lang w:eastAsia="zh-CN"/>
        </w:rPr>
        <w:t xml:space="preserve"> configuration of choice </w:t>
      </w:r>
      <w:r w:rsidR="004D578A">
        <w:rPr>
          <w:lang w:eastAsia="zh-CN"/>
        </w:rPr>
        <w:t>for cell-edge UEs</w:t>
      </w:r>
      <w:r w:rsidR="00530D1E">
        <w:rPr>
          <w:lang w:eastAsia="zh-CN"/>
        </w:rPr>
        <w:t xml:space="preserve"> whenever PUSCH repetition is used</w:t>
      </w:r>
      <w:r w:rsidR="004D578A">
        <w:rPr>
          <w:lang w:eastAsia="zh-CN"/>
        </w:rPr>
        <w:t>. On the other hand, Type B PUSCH repetition</w:t>
      </w:r>
      <w:r w:rsidR="00AA274C">
        <w:rPr>
          <w:lang w:eastAsia="zh-CN"/>
        </w:rPr>
        <w:t xml:space="preserve"> is targeting for URLLC</w:t>
      </w:r>
      <w:r w:rsidR="004D578A">
        <w:rPr>
          <w:lang w:eastAsia="zh-CN"/>
        </w:rPr>
        <w:t xml:space="preserve"> which is not in the scope of Rel-17 coverage enhancements</w:t>
      </w:r>
      <w:r w:rsidR="00AA274C">
        <w:rPr>
          <w:lang w:eastAsia="zh-CN"/>
        </w:rPr>
        <w:t xml:space="preserve">. </w:t>
      </w:r>
      <w:r w:rsidR="00530D1E">
        <w:rPr>
          <w:lang w:eastAsia="zh-CN"/>
        </w:rPr>
        <w:t>In addition</w:t>
      </w:r>
      <w:r w:rsidR="00AA274C">
        <w:rPr>
          <w:lang w:eastAsia="zh-CN"/>
        </w:rPr>
        <w:t xml:space="preserve">, since </w:t>
      </w:r>
      <w:r>
        <w:rPr>
          <w:lang w:eastAsia="zh-CN"/>
        </w:rPr>
        <w:t>Type B PUSCH repetition</w:t>
      </w:r>
      <w:r w:rsidR="00AA274C">
        <w:rPr>
          <w:lang w:eastAsia="zh-CN"/>
        </w:rPr>
        <w:t xml:space="preserve"> may support</w:t>
      </w:r>
      <w:r w:rsidR="00E21B4D">
        <w:rPr>
          <w:lang w:eastAsia="zh-CN"/>
        </w:rPr>
        <w:t xml:space="preserve"> </w:t>
      </w:r>
      <w:r w:rsidR="002F5C61">
        <w:rPr>
          <w:lang w:eastAsia="zh-CN"/>
        </w:rPr>
        <w:t>multiple transmission layers (i.e., higher modulation order)</w:t>
      </w:r>
      <w:r w:rsidR="00AA274C">
        <w:rPr>
          <w:lang w:eastAsia="zh-CN"/>
        </w:rPr>
        <w:t xml:space="preserve"> and </w:t>
      </w:r>
      <w:r w:rsidR="007107A2">
        <w:rPr>
          <w:lang w:eastAsia="zh-CN"/>
        </w:rPr>
        <w:t xml:space="preserve">the first symbol of Type B PUSCH </w:t>
      </w:r>
      <w:r w:rsidR="00B845E5">
        <w:rPr>
          <w:lang w:eastAsia="zh-CN"/>
        </w:rPr>
        <w:t xml:space="preserve">repetition </w:t>
      </w:r>
      <w:r w:rsidR="007107A2">
        <w:rPr>
          <w:lang w:eastAsia="zh-CN"/>
        </w:rPr>
        <w:t>is DMRS</w:t>
      </w:r>
      <w:r w:rsidR="00AA274C">
        <w:rPr>
          <w:lang w:eastAsia="zh-CN"/>
        </w:rPr>
        <w:t xml:space="preserve">, </w:t>
      </w:r>
      <w:r w:rsidR="00E21B4D">
        <w:rPr>
          <w:lang w:eastAsia="zh-CN"/>
        </w:rPr>
        <w:t xml:space="preserve">the phase continuity requirements </w:t>
      </w:r>
      <w:r w:rsidR="00AA274C">
        <w:rPr>
          <w:lang w:eastAsia="zh-CN"/>
        </w:rPr>
        <w:t xml:space="preserve">may be </w:t>
      </w:r>
      <w:r w:rsidR="00E21B4D">
        <w:rPr>
          <w:lang w:eastAsia="zh-CN"/>
        </w:rPr>
        <w:t>more stringent</w:t>
      </w:r>
      <w:r w:rsidR="00AA274C">
        <w:rPr>
          <w:lang w:eastAsia="zh-CN"/>
        </w:rPr>
        <w:t xml:space="preserve"> than requirements for Type-A PUSCH repetition</w:t>
      </w:r>
      <w:r w:rsidR="00E21B4D">
        <w:rPr>
          <w:lang w:eastAsia="zh-CN"/>
        </w:rPr>
        <w:t>.</w:t>
      </w:r>
      <w:r w:rsidR="007107A2">
        <w:rPr>
          <w:lang w:eastAsia="zh-CN"/>
        </w:rPr>
        <w:t xml:space="preserve"> </w:t>
      </w:r>
      <w:r w:rsidR="00EB5A51">
        <w:rPr>
          <w:lang w:eastAsia="zh-CN"/>
        </w:rPr>
        <w:t>Hence, we make the following proposal:</w:t>
      </w:r>
    </w:p>
    <w:p w14:paraId="401184DA" w14:textId="7543CA68" w:rsidR="00EB5A51" w:rsidRPr="00EB5A51" w:rsidRDefault="00EB5A51" w:rsidP="008C1897">
      <w:pPr>
        <w:tabs>
          <w:tab w:val="num" w:pos="720"/>
        </w:tabs>
        <w:rPr>
          <w:b/>
          <w:bCs/>
          <w:lang w:eastAsia="zh-CN"/>
        </w:rPr>
      </w:pPr>
      <w:r w:rsidRPr="00EB5A51">
        <w:rPr>
          <w:b/>
          <w:bCs/>
          <w:lang w:eastAsia="zh-CN"/>
        </w:rPr>
        <w:t>Proposal</w:t>
      </w:r>
      <w:r>
        <w:rPr>
          <w:b/>
          <w:bCs/>
          <w:lang w:eastAsia="zh-CN"/>
        </w:rPr>
        <w:t xml:space="preserve"> 1</w:t>
      </w:r>
      <w:r w:rsidRPr="00EB5A51">
        <w:rPr>
          <w:b/>
          <w:bCs/>
          <w:lang w:eastAsia="zh-CN"/>
        </w:rPr>
        <w:t xml:space="preserve">: </w:t>
      </w:r>
      <w:r>
        <w:rPr>
          <w:b/>
          <w:bCs/>
          <w:lang w:eastAsia="zh-CN"/>
        </w:rPr>
        <w:t>Deprioritize j</w:t>
      </w:r>
      <w:r w:rsidRPr="00EB5A51">
        <w:rPr>
          <w:b/>
          <w:bCs/>
          <w:lang w:eastAsia="zh-CN"/>
        </w:rPr>
        <w:t>oint channel estimation for the following cases</w:t>
      </w:r>
      <w:r>
        <w:rPr>
          <w:b/>
          <w:bCs/>
          <w:lang w:eastAsia="zh-CN"/>
        </w:rPr>
        <w:t>:</w:t>
      </w:r>
    </w:p>
    <w:p w14:paraId="7B22864B" w14:textId="77777777" w:rsidR="00EB5A51" w:rsidRPr="00EB5A51" w:rsidRDefault="00EB5A51" w:rsidP="008C1897">
      <w:pPr>
        <w:numPr>
          <w:ilvl w:val="0"/>
          <w:numId w:val="47"/>
        </w:numPr>
        <w:tabs>
          <w:tab w:val="num" w:pos="1440"/>
        </w:tabs>
        <w:rPr>
          <w:b/>
          <w:bCs/>
          <w:lang w:eastAsia="zh-CN"/>
        </w:rPr>
      </w:pPr>
      <w:r w:rsidRPr="00EB5A51">
        <w:rPr>
          <w:b/>
          <w:bCs/>
          <w:lang w:eastAsia="zh-CN"/>
        </w:rPr>
        <w:t>Use case 1: back-to-back PUSCH transmissions within one slot.</w:t>
      </w:r>
    </w:p>
    <w:p w14:paraId="7686E90C" w14:textId="1340CAB7" w:rsidR="00EB5A51" w:rsidRDefault="00EB5A51" w:rsidP="00EB5A51">
      <w:pPr>
        <w:numPr>
          <w:ilvl w:val="0"/>
          <w:numId w:val="47"/>
        </w:numPr>
        <w:tabs>
          <w:tab w:val="num" w:pos="1440"/>
        </w:tabs>
        <w:rPr>
          <w:b/>
          <w:bCs/>
          <w:lang w:eastAsia="zh-CN"/>
        </w:rPr>
      </w:pPr>
      <w:r w:rsidRPr="00EB5A51">
        <w:rPr>
          <w:b/>
          <w:bCs/>
          <w:lang w:eastAsia="zh-CN"/>
        </w:rPr>
        <w:t>Use case 2: non-back-to-back PUSCH transmissions within one slot.</w:t>
      </w:r>
    </w:p>
    <w:p w14:paraId="65F895E0" w14:textId="257C1847" w:rsidR="003C4905" w:rsidRDefault="003C4905" w:rsidP="00EB5A51">
      <w:pPr>
        <w:tabs>
          <w:tab w:val="num" w:pos="1440"/>
        </w:tabs>
        <w:rPr>
          <w:lang w:eastAsia="zh-CN"/>
        </w:rPr>
      </w:pPr>
      <w:r>
        <w:rPr>
          <w:lang w:eastAsia="zh-CN"/>
        </w:rPr>
        <w:t>RAN4 had provided feedback on the</w:t>
      </w:r>
      <w:r w:rsidR="0073335B">
        <w:rPr>
          <w:lang w:eastAsia="zh-CN"/>
        </w:rPr>
        <w:t xml:space="preserve"> below</w:t>
      </w:r>
      <w:r>
        <w:rPr>
          <w:lang w:eastAsia="zh-CN"/>
        </w:rPr>
        <w:t xml:space="preserve"> scenarios</w:t>
      </w:r>
      <w:r w:rsidR="00E27FD2">
        <w:rPr>
          <w:lang w:eastAsia="zh-CN"/>
        </w:rPr>
        <w:t xml:space="preserve"> in </w:t>
      </w:r>
      <w:r w:rsidR="00E27FD2">
        <w:rPr>
          <w:lang w:eastAsia="zh-CN"/>
        </w:rPr>
        <w:fldChar w:fldCharType="begin"/>
      </w:r>
      <w:r w:rsidR="00E27FD2">
        <w:rPr>
          <w:lang w:eastAsia="zh-CN"/>
        </w:rPr>
        <w:instrText xml:space="preserve"> REF _Ref61385125 \r \h </w:instrText>
      </w:r>
      <w:r w:rsidR="00E27FD2">
        <w:rPr>
          <w:lang w:eastAsia="zh-CN"/>
        </w:rPr>
      </w:r>
      <w:r w:rsidR="00E27FD2">
        <w:rPr>
          <w:lang w:eastAsia="zh-CN"/>
        </w:rPr>
        <w:fldChar w:fldCharType="separate"/>
      </w:r>
      <w:r w:rsidR="003F3A06">
        <w:rPr>
          <w:lang w:eastAsia="zh-CN"/>
        </w:rPr>
        <w:t>[2]</w:t>
      </w:r>
      <w:r w:rsidR="00E27FD2">
        <w:rPr>
          <w:lang w:eastAsia="zh-CN"/>
        </w:rPr>
        <w:fldChar w:fldCharType="end"/>
      </w:r>
      <w:r>
        <w:rPr>
          <w:lang w:eastAsia="zh-CN"/>
        </w:rPr>
        <w:t>:</w:t>
      </w:r>
    </w:p>
    <w:p w14:paraId="108201A8" w14:textId="686718DC" w:rsidR="003C4905" w:rsidRDefault="003C4905" w:rsidP="008C1897">
      <w:pPr>
        <w:pStyle w:val="ListParagraph"/>
        <w:numPr>
          <w:ilvl w:val="0"/>
          <w:numId w:val="50"/>
        </w:numPr>
        <w:adjustRightInd/>
        <w:spacing w:after="0" w:line="252" w:lineRule="auto"/>
        <w:contextualSpacing w:val="0"/>
        <w:textAlignment w:val="auto"/>
      </w:pPr>
      <w:r>
        <w:t>F</w:t>
      </w:r>
      <w:r w:rsidRPr="003B5153">
        <w:t>or</w:t>
      </w:r>
      <w:r>
        <w:rPr>
          <w:rFonts w:hint="eastAsia"/>
          <w:lang w:eastAsia="zh-CN"/>
        </w:rPr>
        <w:t xml:space="preserve"> </w:t>
      </w:r>
      <w:r w:rsidRPr="003B5153">
        <w:t xml:space="preserve">back-to-back transmissions </w:t>
      </w:r>
      <w:r>
        <w:rPr>
          <w:rFonts w:hint="eastAsia"/>
          <w:lang w:eastAsia="zh-CN"/>
        </w:rPr>
        <w:t xml:space="preserve">with </w:t>
      </w:r>
      <w:r w:rsidRPr="00206635">
        <w:rPr>
          <w:lang w:eastAsia="zh-CN"/>
        </w:rPr>
        <w:t>zero gap in-between adjacent transmissions</w:t>
      </w:r>
      <w:r w:rsidRPr="003B5153">
        <w:t xml:space="preserve"> </w:t>
      </w:r>
    </w:p>
    <w:p w14:paraId="6E4F9D02" w14:textId="77777777" w:rsidR="003C4905" w:rsidRDefault="003C4905" w:rsidP="00DD506F">
      <w:pPr>
        <w:pStyle w:val="ListParagraph"/>
        <w:numPr>
          <w:ilvl w:val="0"/>
          <w:numId w:val="50"/>
        </w:numPr>
        <w:tabs>
          <w:tab w:val="num" w:pos="1440"/>
        </w:tabs>
        <w:adjustRightInd/>
        <w:spacing w:after="0" w:line="252" w:lineRule="auto"/>
        <w:contextualSpacing w:val="0"/>
        <w:textAlignment w:val="auto"/>
        <w:rPr>
          <w:lang w:eastAsia="zh-CN"/>
        </w:rPr>
      </w:pPr>
      <w:r>
        <w:t>F</w:t>
      </w:r>
      <w:r w:rsidRPr="003B5153">
        <w:t xml:space="preserve">or </w:t>
      </w:r>
      <w:r w:rsidRPr="001F1F15">
        <w:t>non-</w:t>
      </w:r>
      <w:r w:rsidRPr="00206635">
        <w:rPr>
          <w:lang w:eastAsia="zh-CN"/>
        </w:rPr>
        <w:t>back-to-back transmission</w:t>
      </w:r>
      <w:r w:rsidRPr="00E769D7">
        <w:rPr>
          <w:rFonts w:hint="eastAsia"/>
          <w:lang w:eastAsia="zh-CN"/>
        </w:rPr>
        <w:t xml:space="preserve"> </w:t>
      </w:r>
      <w:r>
        <w:rPr>
          <w:rFonts w:hint="eastAsia"/>
          <w:lang w:eastAsia="zh-CN"/>
        </w:rPr>
        <w:t>with non-</w:t>
      </w:r>
      <w:r w:rsidRPr="00206635">
        <w:rPr>
          <w:lang w:eastAsia="zh-CN"/>
        </w:rPr>
        <w:t>zero gap in-between adjacent transmissions</w:t>
      </w:r>
      <w:r>
        <w:rPr>
          <w:lang w:eastAsia="zh-CN"/>
        </w:rPr>
        <w:t xml:space="preserve"> where n</w:t>
      </w:r>
      <w:r w:rsidRPr="003B5153">
        <w:t xml:space="preserve">o downlink </w:t>
      </w:r>
      <w:r w:rsidRPr="00550801">
        <w:rPr>
          <w:lang w:eastAsia="zh-CN"/>
        </w:rPr>
        <w:t>re</w:t>
      </w:r>
      <w:r w:rsidRPr="00550801">
        <w:t>ception</w:t>
      </w:r>
      <w:r>
        <w:t xml:space="preserve"> </w:t>
      </w:r>
      <w:r w:rsidRPr="003B5153">
        <w:t>in-between the PUSCH or PUCCH repetition</w:t>
      </w:r>
      <w:r>
        <w:t xml:space="preserve"> in the same band</w:t>
      </w:r>
      <w:r w:rsidRPr="003B5153">
        <w:t xml:space="preserve"> for TDD case</w:t>
      </w:r>
    </w:p>
    <w:p w14:paraId="6B00E7F0" w14:textId="616AC3B4" w:rsidR="003C4905" w:rsidRDefault="003C4905" w:rsidP="003C4905">
      <w:pPr>
        <w:adjustRightInd/>
        <w:spacing w:after="0" w:line="252" w:lineRule="auto"/>
        <w:textAlignment w:val="auto"/>
        <w:rPr>
          <w:lang w:eastAsia="zh-CN"/>
        </w:rPr>
      </w:pPr>
    </w:p>
    <w:p w14:paraId="57E2B29F" w14:textId="0F62BE0C" w:rsidR="003C4905" w:rsidRDefault="003C4905" w:rsidP="003C4905">
      <w:pPr>
        <w:adjustRightInd/>
        <w:spacing w:after="0" w:line="252" w:lineRule="auto"/>
        <w:textAlignment w:val="auto"/>
        <w:rPr>
          <w:lang w:eastAsia="zh-CN"/>
        </w:rPr>
      </w:pPr>
      <w:r>
        <w:rPr>
          <w:lang w:eastAsia="zh-CN"/>
        </w:rPr>
        <w:t>However, the following scenarios related to use case 4 (</w:t>
      </w:r>
      <w:r w:rsidRPr="003C4905">
        <w:rPr>
          <w:lang w:eastAsia="zh-CN"/>
        </w:rPr>
        <w:t>non-back-to-back PUSCH transmissions across consecutive slots</w:t>
      </w:r>
      <w:r>
        <w:rPr>
          <w:lang w:eastAsia="zh-CN"/>
        </w:rPr>
        <w:t>) and use case 5 (</w:t>
      </w:r>
      <w:r w:rsidRPr="003C4905">
        <w:rPr>
          <w:lang w:eastAsia="zh-CN"/>
        </w:rPr>
        <w:t>PUSCH transmissions across non-consecutive slots</w:t>
      </w:r>
      <w:r>
        <w:rPr>
          <w:lang w:eastAsia="zh-CN"/>
        </w:rPr>
        <w:t>) are under RAN4 study:</w:t>
      </w:r>
    </w:p>
    <w:p w14:paraId="71A2FCB4" w14:textId="77777777" w:rsidR="003C4905" w:rsidRPr="003B5153" w:rsidRDefault="003C4905" w:rsidP="008C1897">
      <w:pPr>
        <w:pStyle w:val="ListParagraph"/>
        <w:numPr>
          <w:ilvl w:val="0"/>
          <w:numId w:val="50"/>
        </w:numPr>
        <w:adjustRightInd/>
        <w:spacing w:after="0" w:line="252" w:lineRule="auto"/>
        <w:contextualSpacing w:val="0"/>
        <w:textAlignment w:val="auto"/>
      </w:pPr>
      <w:r>
        <w:t>I</w:t>
      </w:r>
      <w:r w:rsidRPr="003B5153">
        <w:t xml:space="preserve">n scenario of no more than </w:t>
      </w:r>
      <w:r w:rsidRPr="003B5153">
        <w:rPr>
          <w:i/>
        </w:rPr>
        <w:t>X</w:t>
      </w:r>
      <w:r w:rsidRPr="003B5153">
        <w:t xml:space="preserve"> un-scheduled OFDM symbols in-between the PUSCH or PUCCH repetition (e.g., </w:t>
      </w:r>
      <w:r w:rsidRPr="003B5153">
        <w:rPr>
          <w:i/>
        </w:rPr>
        <w:t>X</w:t>
      </w:r>
      <w:r w:rsidRPr="003B5153">
        <w:t xml:space="preserve"> = 0, 1, 2, …, 14), </w:t>
      </w:r>
      <w:r>
        <w:t xml:space="preserve">and scenario of </w:t>
      </w:r>
      <w:r w:rsidRPr="003B5153">
        <w:t>other physical signals/channels in-between PUCCH or PUSCH repetitions from the UE perspective, e.g., SRS or PUCCH transmission in-between the PUSCH repetition for the UE</w:t>
      </w:r>
      <w:r>
        <w:t xml:space="preserve">, </w:t>
      </w:r>
      <w:r w:rsidRPr="003B5153">
        <w:t xml:space="preserve">RAN4 is still discussing if X can be non-zero value and UE can maintain phase continuity  </w:t>
      </w:r>
    </w:p>
    <w:p w14:paraId="5A219EEF" w14:textId="77777777" w:rsidR="003C4905" w:rsidRDefault="003C4905" w:rsidP="008C1897">
      <w:pPr>
        <w:adjustRightInd/>
        <w:spacing w:after="0" w:line="252" w:lineRule="auto"/>
        <w:textAlignment w:val="auto"/>
        <w:rPr>
          <w:lang w:eastAsia="zh-CN"/>
        </w:rPr>
      </w:pPr>
    </w:p>
    <w:p w14:paraId="6A8368A3" w14:textId="37E7BF26" w:rsidR="00EB5A51" w:rsidRDefault="003C4905" w:rsidP="003C4905">
      <w:pPr>
        <w:adjustRightInd/>
        <w:spacing w:after="0" w:line="252" w:lineRule="auto"/>
        <w:textAlignment w:val="auto"/>
        <w:rPr>
          <w:lang w:eastAsia="zh-CN"/>
        </w:rPr>
      </w:pPr>
      <w:r>
        <w:rPr>
          <w:lang w:eastAsia="zh-CN"/>
        </w:rPr>
        <w:t>From our viewpoint, we should wait for further RAN4 input on feasibility for use cases 4 and 5 before discussing design details</w:t>
      </w:r>
      <w:r w:rsidR="00E27FD2">
        <w:rPr>
          <w:lang w:eastAsia="zh-CN"/>
        </w:rPr>
        <w:t xml:space="preserve"> in RAN1</w:t>
      </w:r>
      <w:r>
        <w:rPr>
          <w:lang w:eastAsia="zh-CN"/>
        </w:rPr>
        <w:t>.</w:t>
      </w:r>
    </w:p>
    <w:p w14:paraId="22CEF125" w14:textId="77777777" w:rsidR="003C4905" w:rsidRPr="008C1897" w:rsidRDefault="003C4905" w:rsidP="008C1897">
      <w:pPr>
        <w:adjustRightInd/>
        <w:spacing w:after="0" w:line="252" w:lineRule="auto"/>
        <w:textAlignment w:val="auto"/>
        <w:rPr>
          <w:lang w:eastAsia="zh-CN"/>
        </w:rPr>
      </w:pPr>
    </w:p>
    <w:p w14:paraId="30A770AA" w14:textId="25793F6D" w:rsidR="00EB5A51" w:rsidRPr="00EB5A51" w:rsidRDefault="00EB5A51" w:rsidP="008C1897">
      <w:pPr>
        <w:tabs>
          <w:tab w:val="num" w:pos="720"/>
        </w:tabs>
        <w:rPr>
          <w:b/>
          <w:bCs/>
          <w:lang w:eastAsia="zh-CN"/>
        </w:rPr>
      </w:pPr>
      <w:r w:rsidRPr="00EB5A51">
        <w:rPr>
          <w:b/>
          <w:bCs/>
          <w:lang w:eastAsia="zh-CN"/>
        </w:rPr>
        <w:t>Proposal</w:t>
      </w:r>
      <w:r>
        <w:rPr>
          <w:b/>
          <w:bCs/>
          <w:lang w:eastAsia="zh-CN"/>
        </w:rPr>
        <w:t xml:space="preserve"> 2</w:t>
      </w:r>
      <w:r w:rsidRPr="00EB5A51">
        <w:rPr>
          <w:b/>
          <w:bCs/>
          <w:lang w:eastAsia="zh-CN"/>
        </w:rPr>
        <w:t>: RAN1 waits for further RAN4 input on feasibility of the following cases</w:t>
      </w:r>
      <w:r>
        <w:rPr>
          <w:b/>
          <w:bCs/>
          <w:lang w:eastAsia="zh-CN"/>
        </w:rPr>
        <w:t>:</w:t>
      </w:r>
    </w:p>
    <w:p w14:paraId="2299F49D" w14:textId="77777777" w:rsidR="00EB5A51" w:rsidRPr="00EB5A51" w:rsidRDefault="00EB5A51" w:rsidP="008C1897">
      <w:pPr>
        <w:numPr>
          <w:ilvl w:val="0"/>
          <w:numId w:val="47"/>
        </w:numPr>
        <w:tabs>
          <w:tab w:val="num" w:pos="1440"/>
        </w:tabs>
        <w:rPr>
          <w:b/>
          <w:bCs/>
          <w:lang w:eastAsia="zh-CN"/>
        </w:rPr>
      </w:pPr>
      <w:r w:rsidRPr="00EB5A51">
        <w:rPr>
          <w:b/>
          <w:bCs/>
          <w:lang w:eastAsia="zh-CN"/>
        </w:rPr>
        <w:t>Use case 4: non-back-to-back PUSCH transmissions across consecutive slots.</w:t>
      </w:r>
    </w:p>
    <w:p w14:paraId="0749F01F" w14:textId="77777777" w:rsidR="00EB5A51" w:rsidRPr="00EB5A51" w:rsidRDefault="00EB5A51" w:rsidP="008C1897">
      <w:pPr>
        <w:numPr>
          <w:ilvl w:val="0"/>
          <w:numId w:val="47"/>
        </w:numPr>
        <w:tabs>
          <w:tab w:val="num" w:pos="1440"/>
        </w:tabs>
        <w:rPr>
          <w:b/>
          <w:bCs/>
          <w:lang w:eastAsia="zh-CN"/>
        </w:rPr>
      </w:pPr>
      <w:r w:rsidRPr="00EB5A51">
        <w:rPr>
          <w:b/>
          <w:bCs/>
          <w:lang w:eastAsia="zh-CN"/>
        </w:rPr>
        <w:t>Use case 5: PUSCH transmissions across non-consecutive slots.</w:t>
      </w:r>
    </w:p>
    <w:p w14:paraId="7D514657" w14:textId="4F94C25D" w:rsidR="00E21B4D" w:rsidRPr="00E21B4D" w:rsidRDefault="00E21B4D">
      <w:pPr>
        <w:overflowPunct/>
        <w:autoSpaceDE/>
        <w:autoSpaceDN/>
        <w:adjustRightInd/>
        <w:spacing w:after="160" w:line="259" w:lineRule="auto"/>
        <w:textAlignment w:val="auto"/>
        <w:rPr>
          <w:lang w:eastAsia="zh-CN"/>
        </w:rPr>
      </w:pPr>
      <w:r w:rsidRPr="00E21B4D">
        <w:rPr>
          <w:lang w:eastAsia="zh-CN"/>
        </w:rPr>
        <w:t>Lastly</w:t>
      </w:r>
      <w:r>
        <w:rPr>
          <w:lang w:eastAsia="zh-CN"/>
        </w:rPr>
        <w:t>, the</w:t>
      </w:r>
      <w:r w:rsidR="000F38DB">
        <w:rPr>
          <w:lang w:eastAsia="zh-CN"/>
        </w:rPr>
        <w:t xml:space="preserve"> scope of</w:t>
      </w:r>
      <w:r>
        <w:rPr>
          <w:lang w:eastAsia="zh-CN"/>
        </w:rPr>
        <w:t xml:space="preserve"> joint channel estimation for PUSCH in</w:t>
      </w:r>
      <w:r w:rsidR="000F38DB">
        <w:rPr>
          <w:lang w:eastAsia="zh-CN"/>
        </w:rPr>
        <w:t xml:space="preserve"> the</w:t>
      </w:r>
      <w:r w:rsidR="00C32F4F">
        <w:rPr>
          <w:lang w:eastAsia="zh-CN"/>
        </w:rPr>
        <w:t xml:space="preserve"> coverage enhancement</w:t>
      </w:r>
      <w:r>
        <w:rPr>
          <w:lang w:eastAsia="zh-CN"/>
        </w:rPr>
        <w:t xml:space="preserve"> WID is not only </w:t>
      </w:r>
      <w:r w:rsidR="000F38DB">
        <w:rPr>
          <w:lang w:eastAsia="zh-CN"/>
        </w:rPr>
        <w:t>restricted to</w:t>
      </w:r>
      <w:r>
        <w:rPr>
          <w:lang w:eastAsia="zh-CN"/>
        </w:rPr>
        <w:t xml:space="preserve"> PUSCH </w:t>
      </w:r>
      <w:r w:rsidR="008C1897">
        <w:rPr>
          <w:lang w:eastAsia="zh-CN"/>
        </w:rPr>
        <w:t>repetition but</w:t>
      </w:r>
      <w:r>
        <w:rPr>
          <w:lang w:eastAsia="zh-CN"/>
        </w:rPr>
        <w:t xml:space="preserve"> may</w:t>
      </w:r>
      <w:r w:rsidR="000F38DB">
        <w:rPr>
          <w:lang w:eastAsia="zh-CN"/>
        </w:rPr>
        <w:t xml:space="preserve"> also</w:t>
      </w:r>
      <w:r>
        <w:rPr>
          <w:lang w:eastAsia="zh-CN"/>
        </w:rPr>
        <w:t xml:space="preserve"> be appliable to PUSCHs carrying different transport blocks.</w:t>
      </w:r>
      <w:r w:rsidR="003C4905">
        <w:rPr>
          <w:lang w:eastAsia="zh-CN"/>
        </w:rPr>
        <w:t xml:space="preserve"> From coverage enhancement perspectives, </w:t>
      </w:r>
      <w:r w:rsidR="007526F4">
        <w:rPr>
          <w:lang w:eastAsia="zh-CN"/>
        </w:rPr>
        <w:t>it makes sense to enable PUSCH repetitions and then apply joint channel estimation across repetitions to achieve desired gain</w:t>
      </w:r>
      <w:r>
        <w:rPr>
          <w:lang w:eastAsia="zh-CN"/>
        </w:rPr>
        <w:t>.</w:t>
      </w:r>
      <w:r w:rsidR="007526F4">
        <w:rPr>
          <w:lang w:eastAsia="zh-CN"/>
        </w:rPr>
        <w:t xml:space="preserve"> However, it is not clear on whether </w:t>
      </w:r>
      <w:r w:rsidR="007526F4" w:rsidRPr="007526F4">
        <w:rPr>
          <w:lang w:eastAsia="zh-CN"/>
        </w:rPr>
        <w:t>joint channel estimation across PUSCHs scheduled to carry different transport blocks</w:t>
      </w:r>
      <w:r w:rsidR="007526F4">
        <w:rPr>
          <w:lang w:eastAsia="zh-CN"/>
        </w:rPr>
        <w:t xml:space="preserve"> should be supported for coverage enhancement scenarios. Therefore, we have made the following observation:</w:t>
      </w:r>
    </w:p>
    <w:p w14:paraId="1EEBD52C" w14:textId="690A27BD" w:rsidR="00E21B4D" w:rsidRPr="009336CE" w:rsidRDefault="00EB5A51" w:rsidP="00E21B4D">
      <w:pPr>
        <w:rPr>
          <w:b/>
          <w:bCs/>
          <w:lang w:eastAsia="zh-CN"/>
        </w:rPr>
      </w:pPr>
      <w:r>
        <w:rPr>
          <w:b/>
          <w:bCs/>
          <w:lang w:eastAsia="zh-CN"/>
        </w:rPr>
        <w:t>Observation</w:t>
      </w:r>
      <w:r w:rsidR="00E21B4D">
        <w:rPr>
          <w:b/>
          <w:bCs/>
          <w:lang w:eastAsia="zh-CN"/>
        </w:rPr>
        <w:t xml:space="preserve">: </w:t>
      </w:r>
      <w:r w:rsidR="0074090B">
        <w:rPr>
          <w:b/>
          <w:bCs/>
          <w:lang w:eastAsia="zh-CN"/>
        </w:rPr>
        <w:t>M</w:t>
      </w:r>
      <w:r>
        <w:rPr>
          <w:b/>
          <w:bCs/>
          <w:lang w:eastAsia="zh-CN"/>
        </w:rPr>
        <w:t>otivation on having</w:t>
      </w:r>
      <w:r w:rsidR="00E21B4D">
        <w:rPr>
          <w:b/>
          <w:bCs/>
          <w:lang w:eastAsia="zh-CN"/>
        </w:rPr>
        <w:t xml:space="preserve"> joint channel estimation </w:t>
      </w:r>
      <w:r>
        <w:rPr>
          <w:b/>
          <w:bCs/>
          <w:lang w:eastAsia="zh-CN"/>
        </w:rPr>
        <w:t>across</w:t>
      </w:r>
      <w:r w:rsidR="00E21B4D">
        <w:rPr>
          <w:b/>
          <w:bCs/>
          <w:lang w:eastAsia="zh-CN"/>
        </w:rPr>
        <w:t xml:space="preserve"> PUSCHs scheduled to carry different transport blocks</w:t>
      </w:r>
      <w:r w:rsidR="00551096">
        <w:rPr>
          <w:b/>
          <w:bCs/>
          <w:lang w:eastAsia="zh-CN"/>
        </w:rPr>
        <w:t xml:space="preserve"> </w:t>
      </w:r>
      <w:r>
        <w:rPr>
          <w:b/>
          <w:bCs/>
          <w:lang w:eastAsia="zh-CN"/>
        </w:rPr>
        <w:t xml:space="preserve">is </w:t>
      </w:r>
      <w:r w:rsidR="00057758">
        <w:rPr>
          <w:b/>
          <w:bCs/>
          <w:lang w:eastAsia="zh-CN"/>
        </w:rPr>
        <w:t>un</w:t>
      </w:r>
      <w:r>
        <w:rPr>
          <w:b/>
          <w:bCs/>
          <w:lang w:eastAsia="zh-CN"/>
        </w:rPr>
        <w:t>clear</w:t>
      </w:r>
      <w:r w:rsidR="0074090B">
        <w:rPr>
          <w:b/>
          <w:bCs/>
          <w:lang w:eastAsia="zh-CN"/>
        </w:rPr>
        <w:t xml:space="preserve"> for coverage enhancement</w:t>
      </w:r>
      <w:r>
        <w:rPr>
          <w:b/>
          <w:bCs/>
          <w:lang w:eastAsia="zh-CN"/>
        </w:rPr>
        <w:t>.</w:t>
      </w:r>
    </w:p>
    <w:p w14:paraId="6BE070D4" w14:textId="45A37E63" w:rsidR="00225237" w:rsidRDefault="0073335B" w:rsidP="00225237">
      <w:pPr>
        <w:pStyle w:val="Heading1"/>
        <w:rPr>
          <w:rFonts w:ascii="Times New Roman" w:hAnsi="Times New Roman"/>
          <w:lang w:val="en-US"/>
        </w:rPr>
      </w:pPr>
      <w:r>
        <w:rPr>
          <w:rFonts w:ascii="Times New Roman" w:hAnsi="Times New Roman"/>
          <w:lang w:val="en-US"/>
        </w:rPr>
        <w:t>Time Domain Window and UE</w:t>
      </w:r>
      <w:r w:rsidR="00225237">
        <w:rPr>
          <w:rFonts w:ascii="Times New Roman" w:hAnsi="Times New Roman"/>
          <w:lang w:val="en-US"/>
        </w:rPr>
        <w:t xml:space="preserve"> Indication</w:t>
      </w:r>
    </w:p>
    <w:p w14:paraId="6FD9DE98" w14:textId="2C34780E" w:rsidR="009336CE" w:rsidRDefault="0073335B" w:rsidP="009336CE">
      <w:pPr>
        <w:pStyle w:val="Heading2"/>
        <w:rPr>
          <w:rFonts w:ascii="Times New Roman" w:hAnsi="Times New Roman"/>
          <w:szCs w:val="32"/>
          <w:lang w:eastAsia="zh-CN"/>
        </w:rPr>
      </w:pPr>
      <w:r>
        <w:rPr>
          <w:rFonts w:ascii="Times New Roman" w:hAnsi="Times New Roman"/>
          <w:szCs w:val="32"/>
          <w:lang w:eastAsia="zh-CN"/>
        </w:rPr>
        <w:t>Time Domain Window</w:t>
      </w:r>
    </w:p>
    <w:p w14:paraId="4E1AD151" w14:textId="78013170" w:rsidR="00E27FD2" w:rsidRDefault="00F22677" w:rsidP="001C45DC">
      <w:pPr>
        <w:rPr>
          <w:lang w:eastAsia="zh-CN"/>
        </w:rPr>
      </w:pPr>
      <w:r>
        <w:rPr>
          <w:lang w:eastAsia="zh-CN"/>
        </w:rPr>
        <w:t>RAN1#104e made the following agreements on time domain window for joint channel estimation</w:t>
      </w:r>
      <w:r w:rsidR="00E27FD2">
        <w:rPr>
          <w:lang w:eastAsia="zh-CN"/>
        </w:rPr>
        <w:t>:</w:t>
      </w:r>
    </w:p>
    <w:tbl>
      <w:tblPr>
        <w:tblStyle w:val="TableGrid"/>
        <w:tblW w:w="0" w:type="auto"/>
        <w:tblLook w:val="04A0" w:firstRow="1" w:lastRow="0" w:firstColumn="1" w:lastColumn="0" w:noHBand="0" w:noVBand="1"/>
      </w:tblPr>
      <w:tblGrid>
        <w:gridCol w:w="9350"/>
      </w:tblGrid>
      <w:tr w:rsidR="00E27FD2" w14:paraId="5C2B389D" w14:textId="77777777" w:rsidTr="00E27FD2">
        <w:tc>
          <w:tcPr>
            <w:tcW w:w="9350" w:type="dxa"/>
          </w:tcPr>
          <w:p w14:paraId="0127BDD3" w14:textId="77777777" w:rsidR="00E27FD2" w:rsidRPr="009C2C00" w:rsidRDefault="00E27FD2" w:rsidP="00E27FD2">
            <w:pPr>
              <w:rPr>
                <w:rFonts w:ascii="Arial" w:hAnsi="Arial" w:cs="Arial"/>
                <w:sz w:val="18"/>
                <w:szCs w:val="18"/>
              </w:rPr>
            </w:pPr>
            <w:r w:rsidRPr="009C2C00">
              <w:rPr>
                <w:rFonts w:ascii="Arial" w:hAnsi="Arial" w:cs="Arial"/>
                <w:sz w:val="18"/>
                <w:szCs w:val="18"/>
                <w:highlight w:val="green"/>
              </w:rPr>
              <w:lastRenderedPageBreak/>
              <w:t>Agreements:</w:t>
            </w:r>
          </w:p>
          <w:p w14:paraId="6CA9F282" w14:textId="77777777" w:rsidR="00E27FD2" w:rsidRPr="009C2C00" w:rsidRDefault="00E27FD2" w:rsidP="00E27FD2">
            <w:pPr>
              <w:pStyle w:val="ListParagraph"/>
              <w:numPr>
                <w:ilvl w:val="0"/>
                <w:numId w:val="53"/>
              </w:numPr>
              <w:overflowPunct/>
              <w:snapToGrid w:val="0"/>
              <w:spacing w:after="120" w:line="252" w:lineRule="auto"/>
              <w:contextualSpacing w:val="0"/>
              <w:jc w:val="both"/>
              <w:textAlignment w:val="auto"/>
              <w:rPr>
                <w:rFonts w:ascii="Arial" w:hAnsi="Arial" w:cs="Arial"/>
                <w:sz w:val="18"/>
                <w:szCs w:val="18"/>
                <w:lang w:val="en-US"/>
              </w:rPr>
            </w:pPr>
            <w:r w:rsidRPr="009C2C00">
              <w:rPr>
                <w:rFonts w:ascii="Arial" w:hAnsi="Arial" w:cs="Arial"/>
                <w:sz w:val="18"/>
                <w:szCs w:val="18"/>
              </w:rPr>
              <w:t xml:space="preserve">For joint channel estimation, </w:t>
            </w:r>
            <w:r w:rsidRPr="009C2C00">
              <w:rPr>
                <w:rFonts w:ascii="Arial" w:hAnsi="Arial" w:cs="Arial"/>
                <w:strike/>
                <w:color w:val="FF0000"/>
                <w:sz w:val="18"/>
                <w:szCs w:val="18"/>
              </w:rPr>
              <w:t>define</w:t>
            </w:r>
            <w:r w:rsidRPr="009C2C00">
              <w:rPr>
                <w:rFonts w:ascii="Arial" w:hAnsi="Arial" w:cs="Arial"/>
                <w:color w:val="FF0000"/>
                <w:sz w:val="18"/>
                <w:szCs w:val="18"/>
              </w:rPr>
              <w:t xml:space="preserve"> </w:t>
            </w:r>
            <w:r w:rsidRPr="009C2C00">
              <w:rPr>
                <w:rFonts w:ascii="Arial" w:hAnsi="Arial" w:cs="Arial"/>
                <w:sz w:val="18"/>
                <w:szCs w:val="18"/>
              </w:rPr>
              <w:t xml:space="preserve">a time domain window </w:t>
            </w:r>
            <w:r w:rsidRPr="009C2C00">
              <w:rPr>
                <w:rFonts w:ascii="Arial" w:hAnsi="Arial" w:cs="Arial"/>
                <w:color w:val="FF0000"/>
                <w:sz w:val="18"/>
                <w:szCs w:val="18"/>
              </w:rPr>
              <w:t>is introduced to facilitate further discussion,</w:t>
            </w:r>
            <w:r w:rsidRPr="009C2C00">
              <w:rPr>
                <w:rFonts w:ascii="Arial" w:hAnsi="Arial" w:cs="Arial"/>
                <w:sz w:val="18"/>
                <w:szCs w:val="18"/>
              </w:rPr>
              <w:t xml:space="preserve"> during which UE is expected to maintain power consistency and phase continuity among PUSCH transmissions subject to power consistency and phase continuity requirements.</w:t>
            </w:r>
          </w:p>
          <w:p w14:paraId="4EC96188" w14:textId="77777777" w:rsidR="00E27FD2" w:rsidRPr="009C2C00" w:rsidRDefault="00E27FD2" w:rsidP="00E27FD2">
            <w:pPr>
              <w:pStyle w:val="ListParagraph"/>
              <w:numPr>
                <w:ilvl w:val="1"/>
                <w:numId w:val="54"/>
              </w:numPr>
              <w:overflowPunct/>
              <w:adjustRightInd/>
              <w:snapToGrid w:val="0"/>
              <w:spacing w:after="120" w:line="252" w:lineRule="auto"/>
              <w:ind w:left="780"/>
              <w:contextualSpacing w:val="0"/>
              <w:jc w:val="both"/>
              <w:textAlignment w:val="auto"/>
              <w:rPr>
                <w:rFonts w:ascii="Arial" w:hAnsi="Arial" w:cs="Arial"/>
                <w:color w:val="FF0000"/>
                <w:sz w:val="18"/>
                <w:szCs w:val="18"/>
              </w:rPr>
            </w:pPr>
            <w:r w:rsidRPr="009C2C00">
              <w:rPr>
                <w:rFonts w:ascii="Arial" w:hAnsi="Arial" w:cs="Arial"/>
                <w:color w:val="FF0000"/>
                <w:sz w:val="18"/>
                <w:szCs w:val="18"/>
              </w:rPr>
              <w:t>FFS: whether the window should be specified</w:t>
            </w:r>
          </w:p>
          <w:p w14:paraId="1EAF90F9" w14:textId="77777777" w:rsidR="00E27FD2" w:rsidRPr="009C2C00" w:rsidRDefault="00E27FD2" w:rsidP="00E27FD2">
            <w:pPr>
              <w:pStyle w:val="ListParagraph"/>
              <w:numPr>
                <w:ilvl w:val="1"/>
                <w:numId w:val="54"/>
              </w:numPr>
              <w:overflowPunct/>
              <w:adjustRightInd/>
              <w:snapToGrid w:val="0"/>
              <w:spacing w:after="120" w:line="252" w:lineRule="auto"/>
              <w:ind w:left="780"/>
              <w:contextualSpacing w:val="0"/>
              <w:jc w:val="both"/>
              <w:textAlignment w:val="auto"/>
              <w:rPr>
                <w:rFonts w:ascii="Arial" w:hAnsi="Arial" w:cs="Arial"/>
                <w:sz w:val="18"/>
                <w:szCs w:val="18"/>
              </w:rPr>
            </w:pPr>
            <w:r w:rsidRPr="009C2C00">
              <w:rPr>
                <w:rFonts w:ascii="Arial" w:hAnsi="Arial" w:cs="Arial"/>
                <w:sz w:val="18"/>
                <w:szCs w:val="18"/>
              </w:rPr>
              <w:t>FFS: the length of the time domain window is defined by a set of repetitions/slots/symbols</w:t>
            </w:r>
          </w:p>
          <w:p w14:paraId="50596FE1" w14:textId="77777777" w:rsidR="00E27FD2" w:rsidRPr="009C2C00" w:rsidRDefault="00E27FD2" w:rsidP="00E27FD2">
            <w:pPr>
              <w:pStyle w:val="ListParagraph"/>
              <w:numPr>
                <w:ilvl w:val="1"/>
                <w:numId w:val="54"/>
              </w:numPr>
              <w:overflowPunct/>
              <w:adjustRightInd/>
              <w:snapToGrid w:val="0"/>
              <w:spacing w:after="120" w:line="252" w:lineRule="auto"/>
              <w:ind w:left="780"/>
              <w:contextualSpacing w:val="0"/>
              <w:jc w:val="both"/>
              <w:textAlignment w:val="auto"/>
              <w:rPr>
                <w:rFonts w:ascii="Arial" w:hAnsi="Arial" w:cs="Arial"/>
                <w:sz w:val="18"/>
                <w:szCs w:val="18"/>
              </w:rPr>
            </w:pPr>
            <w:r w:rsidRPr="009C2C00">
              <w:rPr>
                <w:rFonts w:ascii="Arial" w:hAnsi="Arial" w:cs="Arial"/>
                <w:sz w:val="18"/>
                <w:szCs w:val="18"/>
              </w:rPr>
              <w:t>FFS: single or multiple time domain windows</w:t>
            </w:r>
          </w:p>
          <w:p w14:paraId="1225F943" w14:textId="77777777" w:rsidR="00E27FD2" w:rsidRPr="009C2C00" w:rsidRDefault="00E27FD2" w:rsidP="00E27FD2">
            <w:pPr>
              <w:pStyle w:val="ListParagraph"/>
              <w:numPr>
                <w:ilvl w:val="0"/>
                <w:numId w:val="55"/>
              </w:numPr>
              <w:overflowPunct/>
              <w:adjustRightInd/>
              <w:snapToGrid w:val="0"/>
              <w:spacing w:after="120" w:line="252" w:lineRule="auto"/>
              <w:ind w:left="780"/>
              <w:contextualSpacing w:val="0"/>
              <w:jc w:val="both"/>
              <w:textAlignment w:val="auto"/>
              <w:rPr>
                <w:rFonts w:ascii="Arial" w:hAnsi="Arial" w:cs="Arial"/>
                <w:sz w:val="18"/>
                <w:szCs w:val="18"/>
              </w:rPr>
            </w:pPr>
            <w:r w:rsidRPr="009C2C00">
              <w:rPr>
                <w:rFonts w:ascii="Arial" w:hAnsi="Arial" w:cs="Arial"/>
                <w:sz w:val="18"/>
                <w:szCs w:val="18"/>
              </w:rPr>
              <w:t>FFS: relation with UE capability</w:t>
            </w:r>
          </w:p>
          <w:p w14:paraId="55D82FBE" w14:textId="77777777" w:rsidR="00E27FD2" w:rsidRPr="009C2C00" w:rsidRDefault="00E27FD2" w:rsidP="00E27FD2">
            <w:pPr>
              <w:pStyle w:val="ListParagraph"/>
              <w:numPr>
                <w:ilvl w:val="0"/>
                <w:numId w:val="55"/>
              </w:numPr>
              <w:overflowPunct/>
              <w:adjustRightInd/>
              <w:snapToGrid w:val="0"/>
              <w:spacing w:after="120" w:line="252" w:lineRule="auto"/>
              <w:ind w:left="780"/>
              <w:contextualSpacing w:val="0"/>
              <w:jc w:val="both"/>
              <w:textAlignment w:val="auto"/>
              <w:rPr>
                <w:rFonts w:ascii="Arial" w:hAnsi="Arial" w:cs="Arial"/>
                <w:color w:val="FF0000"/>
                <w:sz w:val="18"/>
                <w:szCs w:val="18"/>
              </w:rPr>
            </w:pPr>
            <w:r w:rsidRPr="009C2C00">
              <w:rPr>
                <w:rFonts w:ascii="Arial" w:hAnsi="Arial" w:cs="Arial"/>
                <w:color w:val="FF0000"/>
                <w:sz w:val="18"/>
                <w:szCs w:val="18"/>
              </w:rPr>
              <w:t xml:space="preserve">FFS: the time domain window may or may not be configured </w:t>
            </w:r>
            <w:r w:rsidRPr="009C2C00">
              <w:rPr>
                <w:rFonts w:ascii="Arial" w:hAnsi="Arial" w:cs="Arial"/>
                <w:strike/>
                <w:color w:val="0070C0"/>
                <w:sz w:val="18"/>
                <w:szCs w:val="18"/>
              </w:rPr>
              <w:t>or specified</w:t>
            </w:r>
            <w:r w:rsidRPr="009C2C00">
              <w:rPr>
                <w:rFonts w:ascii="Arial" w:hAnsi="Arial" w:cs="Arial"/>
                <w:color w:val="FF0000"/>
                <w:sz w:val="18"/>
                <w:szCs w:val="18"/>
              </w:rPr>
              <w:t>.</w:t>
            </w:r>
          </w:p>
          <w:p w14:paraId="68520A8E" w14:textId="77777777" w:rsidR="00E27FD2" w:rsidRDefault="00E27FD2" w:rsidP="00E27FD2">
            <w:pPr>
              <w:pStyle w:val="ListParagraph"/>
              <w:numPr>
                <w:ilvl w:val="0"/>
                <w:numId w:val="55"/>
              </w:numPr>
              <w:overflowPunct/>
              <w:snapToGrid w:val="0"/>
              <w:spacing w:after="120" w:line="256" w:lineRule="auto"/>
              <w:ind w:left="780"/>
              <w:contextualSpacing w:val="0"/>
              <w:jc w:val="both"/>
              <w:textAlignment w:val="auto"/>
              <w:rPr>
                <w:rFonts w:ascii="Arial" w:hAnsi="Arial" w:cs="Arial"/>
                <w:color w:val="0070C0"/>
                <w:sz w:val="18"/>
                <w:szCs w:val="18"/>
              </w:rPr>
            </w:pPr>
            <w:r w:rsidRPr="009C2C00">
              <w:rPr>
                <w:rFonts w:ascii="Arial" w:hAnsi="Arial" w:cs="Arial"/>
                <w:color w:val="0070C0"/>
                <w:sz w:val="18"/>
                <w:szCs w:val="18"/>
              </w:rPr>
              <w:t>FFS: whether the term "time domain window" is used in the specification or replaced by other technical terms</w:t>
            </w:r>
          </w:p>
          <w:p w14:paraId="6E6963EC" w14:textId="6E69B502" w:rsidR="00E27FD2" w:rsidRPr="008C1897" w:rsidRDefault="00E27FD2" w:rsidP="008C1897">
            <w:pPr>
              <w:pStyle w:val="ListParagraph"/>
              <w:numPr>
                <w:ilvl w:val="0"/>
                <w:numId w:val="55"/>
              </w:numPr>
              <w:overflowPunct/>
              <w:snapToGrid w:val="0"/>
              <w:spacing w:after="120" w:line="256" w:lineRule="auto"/>
              <w:ind w:left="780"/>
              <w:contextualSpacing w:val="0"/>
              <w:jc w:val="both"/>
              <w:textAlignment w:val="auto"/>
              <w:rPr>
                <w:rFonts w:ascii="Arial" w:hAnsi="Arial" w:cs="Arial"/>
                <w:color w:val="0070C0"/>
                <w:sz w:val="18"/>
                <w:szCs w:val="18"/>
              </w:rPr>
            </w:pPr>
            <w:r w:rsidRPr="008C1897">
              <w:rPr>
                <w:rFonts w:ascii="Arial" w:hAnsi="Arial" w:cs="Arial"/>
                <w:color w:val="0070C0"/>
                <w:sz w:val="18"/>
                <w:szCs w:val="18"/>
              </w:rPr>
              <w:t>FFS: Whether the window is determined by the power consistency and phase continuity requirements and/or by other factors is to be decided.</w:t>
            </w:r>
          </w:p>
        </w:tc>
      </w:tr>
    </w:tbl>
    <w:p w14:paraId="12A179D0" w14:textId="77777777" w:rsidR="00E27FD2" w:rsidRDefault="00E27FD2" w:rsidP="001C45DC">
      <w:pPr>
        <w:rPr>
          <w:lang w:eastAsia="zh-CN"/>
        </w:rPr>
      </w:pPr>
    </w:p>
    <w:p w14:paraId="7387E8A3" w14:textId="468F4217" w:rsidR="001C45DC" w:rsidRDefault="00F8481F" w:rsidP="001C45DC">
      <w:pPr>
        <w:rPr>
          <w:lang w:val="en-GB" w:eastAsia="zh-CN"/>
        </w:rPr>
      </w:pPr>
      <w:r>
        <w:rPr>
          <w:lang w:val="en-GB" w:eastAsia="zh-CN"/>
        </w:rPr>
        <w:t xml:space="preserve">The UE is required to maintain phase continuity across bundled PUSCH transmissions to enable promising gain of joint channel estimation at gNB. </w:t>
      </w:r>
      <w:r w:rsidR="007D585B">
        <w:rPr>
          <w:lang w:val="en-GB" w:eastAsia="zh-CN"/>
        </w:rPr>
        <w:t xml:space="preserve">At first glance, it may seem that the </w:t>
      </w:r>
      <w:r>
        <w:rPr>
          <w:lang w:val="en-GB" w:eastAsia="zh-CN"/>
        </w:rPr>
        <w:t xml:space="preserve">network </w:t>
      </w:r>
      <w:r w:rsidR="007D585B">
        <w:rPr>
          <w:lang w:val="en-GB" w:eastAsia="zh-CN"/>
        </w:rPr>
        <w:t>can</w:t>
      </w:r>
      <w:r>
        <w:rPr>
          <w:lang w:val="en-GB" w:eastAsia="zh-CN"/>
        </w:rPr>
        <w:t xml:space="preserve"> assume the UE to maintain the phase continuity across </w:t>
      </w:r>
      <w:r w:rsidR="007D585B">
        <w:rPr>
          <w:lang w:val="en-GB" w:eastAsia="zh-CN"/>
        </w:rPr>
        <w:t xml:space="preserve">the </w:t>
      </w:r>
      <w:r>
        <w:rPr>
          <w:lang w:val="en-GB" w:eastAsia="zh-CN"/>
        </w:rPr>
        <w:t xml:space="preserve">scheduled PUSCH transmissions subject to the phase continuity conditions. However, from </w:t>
      </w:r>
      <w:r w:rsidR="007D585B">
        <w:rPr>
          <w:lang w:val="en-GB" w:eastAsia="zh-CN"/>
        </w:rPr>
        <w:t xml:space="preserve">a </w:t>
      </w:r>
      <w:r>
        <w:rPr>
          <w:lang w:val="en-GB" w:eastAsia="zh-CN"/>
        </w:rPr>
        <w:t xml:space="preserve">UE perspective, the UE </w:t>
      </w:r>
      <w:r w:rsidR="00EB26A3">
        <w:rPr>
          <w:lang w:val="en-GB" w:eastAsia="zh-CN"/>
        </w:rPr>
        <w:t>typically</w:t>
      </w:r>
      <w:r>
        <w:rPr>
          <w:lang w:val="en-GB" w:eastAsia="zh-CN"/>
        </w:rPr>
        <w:t xml:space="preserve"> perform</w:t>
      </w:r>
      <w:r w:rsidR="00EB26A3">
        <w:rPr>
          <w:lang w:val="en-GB" w:eastAsia="zh-CN"/>
        </w:rPr>
        <w:t>s</w:t>
      </w:r>
      <w:r>
        <w:rPr>
          <w:lang w:val="en-GB" w:eastAsia="zh-CN"/>
        </w:rPr>
        <w:t xml:space="preserve"> some (periodic) </w:t>
      </w:r>
      <w:r w:rsidRPr="00F8481F">
        <w:rPr>
          <w:lang w:val="en-GB" w:eastAsia="zh-CN"/>
        </w:rPr>
        <w:t xml:space="preserve">events </w:t>
      </w:r>
      <w:r>
        <w:rPr>
          <w:lang w:val="en-GB" w:eastAsia="zh-CN"/>
        </w:rPr>
        <w:t>such as</w:t>
      </w:r>
      <w:r w:rsidRPr="00F8481F">
        <w:rPr>
          <w:lang w:val="en-GB" w:eastAsia="zh-CN"/>
        </w:rPr>
        <w:t xml:space="preserve"> </w:t>
      </w:r>
      <w:r>
        <w:rPr>
          <w:lang w:val="en-GB" w:eastAsia="zh-CN"/>
        </w:rPr>
        <w:t>uplink</w:t>
      </w:r>
      <w:r w:rsidRPr="00F8481F">
        <w:rPr>
          <w:lang w:val="en-GB" w:eastAsia="zh-CN"/>
        </w:rPr>
        <w:t xml:space="preserve"> tracking loop (e.g., frequency tracking), </w:t>
      </w:r>
      <w:r>
        <w:rPr>
          <w:lang w:val="en-GB" w:eastAsia="zh-CN"/>
        </w:rPr>
        <w:t xml:space="preserve">UE </w:t>
      </w:r>
      <w:r w:rsidRPr="00F8481F">
        <w:rPr>
          <w:lang w:val="en-GB" w:eastAsia="zh-CN"/>
        </w:rPr>
        <w:t>calibration</w:t>
      </w:r>
      <w:r w:rsidR="00EB26A3">
        <w:rPr>
          <w:lang w:val="en-GB" w:eastAsia="zh-CN"/>
        </w:rPr>
        <w:t>,</w:t>
      </w:r>
      <w:r w:rsidRPr="00F8481F">
        <w:rPr>
          <w:lang w:val="en-GB" w:eastAsia="zh-CN"/>
        </w:rPr>
        <w:t xml:space="preserve"> antenna virtualization </w:t>
      </w:r>
      <w:r w:rsidR="00EB26A3">
        <w:rPr>
          <w:lang w:val="en-GB" w:eastAsia="zh-CN"/>
        </w:rPr>
        <w:t xml:space="preserve">etc., </w:t>
      </w:r>
      <w:r w:rsidRPr="00F8481F">
        <w:rPr>
          <w:lang w:val="en-GB" w:eastAsia="zh-CN"/>
        </w:rPr>
        <w:t>at slot boundary</w:t>
      </w:r>
      <w:r w:rsidR="00EB26A3">
        <w:rPr>
          <w:lang w:val="en-GB" w:eastAsia="zh-CN"/>
        </w:rPr>
        <w:t xml:space="preserve">. Such events are transparent to the network and expected to </w:t>
      </w:r>
      <w:r w:rsidRPr="00F8481F">
        <w:rPr>
          <w:lang w:val="en-GB" w:eastAsia="zh-CN"/>
        </w:rPr>
        <w:t xml:space="preserve">impact </w:t>
      </w:r>
      <w:r w:rsidR="00EB26A3">
        <w:rPr>
          <w:lang w:val="en-GB" w:eastAsia="zh-CN"/>
        </w:rPr>
        <w:t xml:space="preserve">the </w:t>
      </w:r>
      <w:r w:rsidRPr="00F8481F">
        <w:rPr>
          <w:lang w:val="en-GB" w:eastAsia="zh-CN"/>
        </w:rPr>
        <w:t>phase continuity.</w:t>
      </w:r>
      <w:r w:rsidR="00EB26A3">
        <w:rPr>
          <w:lang w:val="en-GB" w:eastAsia="zh-CN"/>
        </w:rPr>
        <w:t xml:space="preserve"> If the UE must maintain the phase continuity across scheduled PUSCH transmissions for a very long period, the UE may have to forgo such events leading to possible performance degradation. </w:t>
      </w:r>
      <w:r w:rsidR="00A233A4">
        <w:rPr>
          <w:lang w:val="en-GB" w:eastAsia="zh-CN"/>
        </w:rPr>
        <w:t xml:space="preserve">For example, if the UE forgoes the frequency tracking, the frequency drift would get accumulated, at least impacting UL performance. </w:t>
      </w:r>
      <w:r w:rsidR="00EB26A3">
        <w:rPr>
          <w:lang w:val="en-GB" w:eastAsia="zh-CN"/>
        </w:rPr>
        <w:t xml:space="preserve">Therefore, it </w:t>
      </w:r>
      <w:r w:rsidR="00F22677">
        <w:rPr>
          <w:lang w:val="en-GB" w:eastAsia="zh-CN"/>
        </w:rPr>
        <w:t>is</w:t>
      </w:r>
      <w:r w:rsidR="00EB26A3">
        <w:rPr>
          <w:lang w:val="en-GB" w:eastAsia="zh-CN"/>
        </w:rPr>
        <w:t xml:space="preserve"> beneficial to define bundling window</w:t>
      </w:r>
      <w:r w:rsidR="00F22677">
        <w:rPr>
          <w:lang w:val="en-GB" w:eastAsia="zh-CN"/>
        </w:rPr>
        <w:t>s</w:t>
      </w:r>
      <w:r w:rsidR="00EB26A3">
        <w:rPr>
          <w:lang w:val="en-GB" w:eastAsia="zh-CN"/>
        </w:rPr>
        <w:t xml:space="preserve"> over which the PUSCH </w:t>
      </w:r>
      <w:r w:rsidR="00582556">
        <w:rPr>
          <w:lang w:val="en-GB" w:eastAsia="zh-CN"/>
        </w:rPr>
        <w:t>transmissions</w:t>
      </w:r>
      <w:r w:rsidR="00EB26A3">
        <w:rPr>
          <w:lang w:val="en-GB" w:eastAsia="zh-CN"/>
        </w:rPr>
        <w:t xml:space="preserve"> </w:t>
      </w:r>
      <w:r w:rsidR="00582556">
        <w:rPr>
          <w:lang w:val="en-GB" w:eastAsia="zh-CN"/>
        </w:rPr>
        <w:t>may be bundled</w:t>
      </w:r>
      <w:r w:rsidR="00F22677">
        <w:rPr>
          <w:lang w:val="en-GB" w:eastAsia="zh-CN"/>
        </w:rPr>
        <w:t>.</w:t>
      </w:r>
    </w:p>
    <w:p w14:paraId="2B5210C5" w14:textId="123BA603" w:rsidR="00582556" w:rsidRDefault="00582556" w:rsidP="00582556">
      <w:pPr>
        <w:rPr>
          <w:b/>
          <w:bCs/>
          <w:lang w:eastAsia="zh-CN"/>
        </w:rPr>
      </w:pPr>
      <w:r w:rsidRPr="00341604">
        <w:rPr>
          <w:b/>
          <w:bCs/>
          <w:lang w:eastAsia="zh-CN"/>
        </w:rPr>
        <w:t xml:space="preserve">Proposal </w:t>
      </w:r>
      <w:r w:rsidR="008B176D">
        <w:rPr>
          <w:b/>
          <w:bCs/>
          <w:lang w:eastAsia="zh-CN"/>
        </w:rPr>
        <w:t>3</w:t>
      </w:r>
      <w:r w:rsidRPr="00341604">
        <w:rPr>
          <w:b/>
          <w:bCs/>
          <w:lang w:eastAsia="zh-CN"/>
        </w:rPr>
        <w:t xml:space="preserve">: </w:t>
      </w:r>
      <w:r w:rsidR="00F22677" w:rsidRPr="00F22677">
        <w:rPr>
          <w:b/>
          <w:bCs/>
          <w:lang w:eastAsia="zh-CN"/>
        </w:rPr>
        <w:t>RAN1 specifies time domain window(s) during which UE may maintain phase continuity among PUSCH transmissions subject to phase continuity requirements</w:t>
      </w:r>
      <w:r w:rsidRPr="00341604">
        <w:rPr>
          <w:b/>
          <w:bCs/>
          <w:lang w:eastAsia="zh-CN"/>
        </w:rPr>
        <w:t>.</w:t>
      </w:r>
    </w:p>
    <w:p w14:paraId="6A872E07" w14:textId="2FDD1841" w:rsidR="00B86407" w:rsidRPr="00B86407" w:rsidRDefault="00F22677" w:rsidP="00B86407">
      <w:pPr>
        <w:pStyle w:val="ListParagraph"/>
        <w:numPr>
          <w:ilvl w:val="0"/>
          <w:numId w:val="42"/>
        </w:numPr>
        <w:rPr>
          <w:b/>
          <w:lang w:val="en-GB"/>
        </w:rPr>
      </w:pPr>
      <w:r w:rsidRPr="00F22677">
        <w:rPr>
          <w:b/>
          <w:bCs/>
          <w:lang w:eastAsia="zh-CN"/>
        </w:rPr>
        <w:t>The UE is not required to maintain phase continuity of the PUSCH transmissions scheduled outside of the window</w:t>
      </w:r>
      <w:r w:rsidR="00B86407" w:rsidRPr="00B86407">
        <w:rPr>
          <w:b/>
          <w:lang w:val="en-GB"/>
        </w:rPr>
        <w:t>.</w:t>
      </w:r>
    </w:p>
    <w:p w14:paraId="72B9E648" w14:textId="4FF847A9" w:rsidR="0001518B" w:rsidRDefault="0001518B" w:rsidP="0001518B">
      <w:pPr>
        <w:pStyle w:val="ListParagraph"/>
        <w:numPr>
          <w:ilvl w:val="0"/>
          <w:numId w:val="42"/>
        </w:numPr>
        <w:rPr>
          <w:b/>
          <w:bCs/>
          <w:lang w:eastAsia="zh-CN"/>
        </w:rPr>
      </w:pPr>
      <w:r>
        <w:rPr>
          <w:b/>
          <w:bCs/>
          <w:lang w:eastAsia="zh-CN"/>
        </w:rPr>
        <w:t>FFS: how to indicate the window configuration.</w:t>
      </w:r>
    </w:p>
    <w:p w14:paraId="537AF804" w14:textId="77777777" w:rsidR="0073335B" w:rsidRDefault="0073335B" w:rsidP="0073335B">
      <w:pPr>
        <w:rPr>
          <w:lang w:eastAsia="zh-CN"/>
        </w:rPr>
      </w:pPr>
      <w:r>
        <w:rPr>
          <w:noProof/>
          <w:lang w:eastAsia="zh-CN"/>
        </w:rPr>
        <w:drawing>
          <wp:inline distT="0" distB="0" distL="0" distR="0" wp14:anchorId="4A8F1AEF" wp14:editId="6F091F48">
            <wp:extent cx="5931479" cy="22727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9759" cy="2283538"/>
                    </a:xfrm>
                    <a:prstGeom prst="rect">
                      <a:avLst/>
                    </a:prstGeom>
                    <a:noFill/>
                  </pic:spPr>
                </pic:pic>
              </a:graphicData>
            </a:graphic>
          </wp:inline>
        </w:drawing>
      </w:r>
    </w:p>
    <w:p w14:paraId="2F898A65" w14:textId="5FE55068" w:rsidR="0073335B" w:rsidRPr="00E133F1" w:rsidRDefault="0073335B" w:rsidP="0073335B">
      <w:pPr>
        <w:pStyle w:val="Caption"/>
        <w:jc w:val="center"/>
        <w:rPr>
          <w:b/>
          <w:bCs/>
          <w:i w:val="0"/>
          <w:iCs w:val="0"/>
          <w:lang w:eastAsia="zh-CN"/>
        </w:rPr>
      </w:pPr>
      <w:bookmarkStart w:id="2" w:name="_Ref68005303"/>
      <w:r w:rsidRPr="00E133F1">
        <w:rPr>
          <w:b/>
          <w:bCs/>
          <w:i w:val="0"/>
          <w:iCs w:val="0"/>
        </w:rPr>
        <w:t xml:space="preserve">Figure </w:t>
      </w:r>
      <w:r w:rsidRPr="00E133F1">
        <w:rPr>
          <w:b/>
          <w:bCs/>
          <w:i w:val="0"/>
          <w:iCs w:val="0"/>
        </w:rPr>
        <w:fldChar w:fldCharType="begin"/>
      </w:r>
      <w:r w:rsidRPr="00E133F1">
        <w:rPr>
          <w:b/>
          <w:bCs/>
          <w:i w:val="0"/>
          <w:iCs w:val="0"/>
        </w:rPr>
        <w:instrText xml:space="preserve"> SEQ Figure \* ARABIC </w:instrText>
      </w:r>
      <w:r w:rsidRPr="00E133F1">
        <w:rPr>
          <w:b/>
          <w:bCs/>
          <w:i w:val="0"/>
          <w:iCs w:val="0"/>
        </w:rPr>
        <w:fldChar w:fldCharType="separate"/>
      </w:r>
      <w:r w:rsidR="003F3A06">
        <w:rPr>
          <w:b/>
          <w:bCs/>
          <w:i w:val="0"/>
          <w:iCs w:val="0"/>
          <w:noProof/>
        </w:rPr>
        <w:t>1</w:t>
      </w:r>
      <w:r w:rsidRPr="00E133F1">
        <w:rPr>
          <w:b/>
          <w:bCs/>
          <w:i w:val="0"/>
          <w:iCs w:val="0"/>
        </w:rPr>
        <w:fldChar w:fldCharType="end"/>
      </w:r>
      <w:bookmarkEnd w:id="2"/>
      <w:r>
        <w:rPr>
          <w:b/>
          <w:bCs/>
          <w:i w:val="0"/>
          <w:iCs w:val="0"/>
        </w:rPr>
        <w:t>: Time domain window illustration</w:t>
      </w:r>
    </w:p>
    <w:p w14:paraId="6F786942" w14:textId="7F27DCC8" w:rsidR="00F22677" w:rsidRDefault="0073335B" w:rsidP="00F22677">
      <w:pPr>
        <w:rPr>
          <w:lang w:eastAsia="zh-CN"/>
        </w:rPr>
      </w:pPr>
      <w:r>
        <w:rPr>
          <w:lang w:eastAsia="zh-CN"/>
        </w:rPr>
        <w:t xml:space="preserve">Another aspect is when the UE can determine the windows. From UE perspectives, </w:t>
      </w:r>
      <w:r w:rsidR="00C3785F">
        <w:rPr>
          <w:lang w:eastAsia="zh-CN"/>
        </w:rPr>
        <w:t>UE implementation</w:t>
      </w:r>
      <w:r>
        <w:rPr>
          <w:lang w:eastAsia="zh-CN"/>
        </w:rPr>
        <w:t xml:space="preserve"> would be simpler if the UE could determine the windows before the first PUSCH repetition transmission</w:t>
      </w:r>
      <w:r w:rsidR="00C3785F">
        <w:rPr>
          <w:lang w:eastAsia="zh-CN"/>
        </w:rPr>
        <w:t>. In order to enable such determination, the windows could be determined based on simi-static slot format configuration for TDD deployments. Furthermore, based on the slot format, some rules can be defined for UE to determine the start of each window. For instance, the w</w:t>
      </w:r>
      <w:r w:rsidR="00C3785F" w:rsidRPr="00C3785F">
        <w:rPr>
          <w:lang w:eastAsia="zh-CN"/>
        </w:rPr>
        <w:t xml:space="preserve">indow n </w:t>
      </w:r>
      <w:r w:rsidR="00C3785F">
        <w:rPr>
          <w:lang w:eastAsia="zh-CN"/>
        </w:rPr>
        <w:t xml:space="preserve">can </w:t>
      </w:r>
      <w:r w:rsidR="00C3785F" w:rsidRPr="00C3785F">
        <w:rPr>
          <w:lang w:eastAsia="zh-CN"/>
        </w:rPr>
        <w:t>start from the first available slot after window (n-1) for PUSCH repetition transmission that is bundled with subsequent PUSCH repetition transmissions in the nth window</w:t>
      </w:r>
      <w:r w:rsidR="00C3785F">
        <w:rPr>
          <w:lang w:eastAsia="zh-CN"/>
        </w:rPr>
        <w:t xml:space="preserve"> as illustrated in </w:t>
      </w:r>
      <w:r w:rsidR="00C3785F" w:rsidRPr="008C1897">
        <w:rPr>
          <w:b/>
          <w:bCs/>
          <w:lang w:eastAsia="zh-CN"/>
        </w:rPr>
        <w:fldChar w:fldCharType="begin"/>
      </w:r>
      <w:r w:rsidR="00C3785F" w:rsidRPr="008C1897">
        <w:rPr>
          <w:b/>
          <w:bCs/>
          <w:lang w:eastAsia="zh-CN"/>
        </w:rPr>
        <w:instrText xml:space="preserve"> REF _Ref68005303 \h </w:instrText>
      </w:r>
      <w:r w:rsidR="00C3785F">
        <w:rPr>
          <w:b/>
          <w:bCs/>
          <w:lang w:eastAsia="zh-CN"/>
        </w:rPr>
        <w:instrText xml:space="preserve"> \* MERGEFORMAT </w:instrText>
      </w:r>
      <w:r w:rsidR="00C3785F" w:rsidRPr="008C1897">
        <w:rPr>
          <w:b/>
          <w:bCs/>
          <w:lang w:eastAsia="zh-CN"/>
        </w:rPr>
      </w:r>
      <w:r w:rsidR="00C3785F" w:rsidRPr="008C1897">
        <w:rPr>
          <w:b/>
          <w:bCs/>
          <w:lang w:eastAsia="zh-CN"/>
        </w:rPr>
        <w:fldChar w:fldCharType="separate"/>
      </w:r>
      <w:r w:rsidR="003F3A06" w:rsidRPr="003F3A06">
        <w:rPr>
          <w:b/>
          <w:bCs/>
        </w:rPr>
        <w:t xml:space="preserve">Figure </w:t>
      </w:r>
      <w:r w:rsidR="003F3A06" w:rsidRPr="003F3A06">
        <w:rPr>
          <w:b/>
          <w:bCs/>
          <w:noProof/>
        </w:rPr>
        <w:t>1</w:t>
      </w:r>
      <w:r w:rsidR="00C3785F" w:rsidRPr="008C1897">
        <w:rPr>
          <w:b/>
          <w:bCs/>
          <w:lang w:eastAsia="zh-CN"/>
        </w:rPr>
        <w:fldChar w:fldCharType="end"/>
      </w:r>
      <w:r w:rsidR="00C3785F" w:rsidRPr="00C3785F">
        <w:rPr>
          <w:lang w:eastAsia="zh-CN"/>
        </w:rPr>
        <w:t>.</w:t>
      </w:r>
    </w:p>
    <w:p w14:paraId="630A5958" w14:textId="18FD13F1" w:rsidR="008B176D" w:rsidRDefault="008B176D" w:rsidP="008B176D">
      <w:pPr>
        <w:tabs>
          <w:tab w:val="num" w:pos="720"/>
        </w:tabs>
        <w:rPr>
          <w:b/>
          <w:bCs/>
          <w:lang w:eastAsia="zh-CN"/>
        </w:rPr>
      </w:pPr>
      <w:r w:rsidRPr="008B176D">
        <w:rPr>
          <w:b/>
          <w:bCs/>
          <w:lang w:eastAsia="zh-CN"/>
        </w:rPr>
        <w:lastRenderedPageBreak/>
        <w:t>Proposal</w:t>
      </w:r>
      <w:r>
        <w:rPr>
          <w:b/>
          <w:bCs/>
          <w:lang w:eastAsia="zh-CN"/>
        </w:rPr>
        <w:t xml:space="preserve"> 4</w:t>
      </w:r>
      <w:r w:rsidRPr="008B176D">
        <w:rPr>
          <w:b/>
          <w:bCs/>
          <w:lang w:eastAsia="zh-CN"/>
        </w:rPr>
        <w:t xml:space="preserve">: </w:t>
      </w:r>
      <w:r w:rsidRPr="008C1897">
        <w:rPr>
          <w:b/>
          <w:bCs/>
          <w:lang w:eastAsia="zh-CN"/>
        </w:rPr>
        <w:t xml:space="preserve">Support multiple non-overlapping time domain windows for </w:t>
      </w:r>
      <w:r w:rsidR="00EE4DA1">
        <w:rPr>
          <w:b/>
          <w:bCs/>
          <w:lang w:eastAsia="zh-CN"/>
        </w:rPr>
        <w:t xml:space="preserve">joint channel estimation over </w:t>
      </w:r>
      <w:r w:rsidRPr="008C1897">
        <w:rPr>
          <w:b/>
          <w:bCs/>
          <w:lang w:eastAsia="zh-CN"/>
        </w:rPr>
        <w:t>PUSCH repetition</w:t>
      </w:r>
      <w:r w:rsidR="00EE4DA1">
        <w:rPr>
          <w:b/>
          <w:bCs/>
          <w:lang w:eastAsia="zh-CN"/>
        </w:rPr>
        <w:t>s</w:t>
      </w:r>
      <w:r w:rsidRPr="008C1897">
        <w:rPr>
          <w:b/>
          <w:bCs/>
          <w:lang w:eastAsia="zh-CN"/>
        </w:rPr>
        <w:t xml:space="preserve">. </w:t>
      </w:r>
    </w:p>
    <w:p w14:paraId="3666AC0C" w14:textId="13B2A9E1" w:rsidR="008B176D" w:rsidRDefault="00186BE0" w:rsidP="008B176D">
      <w:pPr>
        <w:pStyle w:val="ListParagraph"/>
        <w:numPr>
          <w:ilvl w:val="0"/>
          <w:numId w:val="58"/>
        </w:numPr>
        <w:rPr>
          <w:b/>
          <w:bCs/>
          <w:lang w:eastAsia="zh-CN"/>
        </w:rPr>
      </w:pPr>
      <w:r>
        <w:rPr>
          <w:b/>
          <w:bCs/>
          <w:lang w:eastAsia="zh-CN"/>
        </w:rPr>
        <w:t>W</w:t>
      </w:r>
      <w:r w:rsidR="008B176D" w:rsidRPr="008C1897">
        <w:rPr>
          <w:b/>
          <w:bCs/>
          <w:lang w:eastAsia="zh-CN"/>
        </w:rPr>
        <w:t>indow</w:t>
      </w:r>
      <w:r>
        <w:rPr>
          <w:b/>
          <w:bCs/>
          <w:lang w:eastAsia="zh-CN"/>
        </w:rPr>
        <w:t>s</w:t>
      </w:r>
      <w:r w:rsidR="008B176D" w:rsidRPr="008C1897">
        <w:rPr>
          <w:b/>
          <w:bCs/>
          <w:lang w:eastAsia="zh-CN"/>
        </w:rPr>
        <w:t xml:space="preserve"> </w:t>
      </w:r>
      <w:r>
        <w:rPr>
          <w:b/>
          <w:bCs/>
          <w:lang w:eastAsia="zh-CN"/>
        </w:rPr>
        <w:t>are</w:t>
      </w:r>
      <w:r w:rsidR="008B176D" w:rsidRPr="008C1897">
        <w:rPr>
          <w:b/>
          <w:bCs/>
          <w:lang w:eastAsia="zh-CN"/>
        </w:rPr>
        <w:t xml:space="preserve"> determined based on semi-static slot format configuration.</w:t>
      </w:r>
    </w:p>
    <w:p w14:paraId="6454F11A" w14:textId="12B2015F" w:rsidR="008B176D" w:rsidRDefault="00C3785F">
      <w:pPr>
        <w:pStyle w:val="ListParagraph"/>
        <w:numPr>
          <w:ilvl w:val="0"/>
          <w:numId w:val="58"/>
        </w:numPr>
        <w:rPr>
          <w:b/>
          <w:bCs/>
          <w:lang w:eastAsia="zh-CN"/>
        </w:rPr>
      </w:pPr>
      <w:r>
        <w:rPr>
          <w:b/>
          <w:bCs/>
          <w:lang w:eastAsia="zh-CN"/>
        </w:rPr>
        <w:t xml:space="preserve">FFS: </w:t>
      </w:r>
      <w:r w:rsidR="00760C65">
        <w:rPr>
          <w:b/>
          <w:bCs/>
          <w:lang w:eastAsia="zh-CN"/>
        </w:rPr>
        <w:t xml:space="preserve">how to </w:t>
      </w:r>
      <w:r>
        <w:rPr>
          <w:b/>
          <w:bCs/>
          <w:lang w:eastAsia="zh-CN"/>
        </w:rPr>
        <w:t xml:space="preserve">determine </w:t>
      </w:r>
      <w:r w:rsidR="008B176D" w:rsidRPr="008B176D">
        <w:rPr>
          <w:b/>
          <w:bCs/>
          <w:lang w:eastAsia="zh-CN"/>
        </w:rPr>
        <w:t>start</w:t>
      </w:r>
      <w:r>
        <w:rPr>
          <w:b/>
          <w:bCs/>
          <w:lang w:eastAsia="zh-CN"/>
        </w:rPr>
        <w:t xml:space="preserve"> of a window</w:t>
      </w:r>
      <w:r w:rsidR="00760C65">
        <w:rPr>
          <w:b/>
          <w:bCs/>
          <w:lang w:eastAsia="zh-CN"/>
        </w:rPr>
        <w:t>?</w:t>
      </w:r>
    </w:p>
    <w:p w14:paraId="2903C585" w14:textId="77777777" w:rsidR="00E27FD2" w:rsidRPr="008C1897" w:rsidRDefault="00E27FD2" w:rsidP="008C1897">
      <w:pPr>
        <w:pStyle w:val="ListParagraph"/>
        <w:rPr>
          <w:b/>
          <w:bCs/>
          <w:lang w:eastAsia="zh-CN"/>
        </w:rPr>
      </w:pPr>
    </w:p>
    <w:p w14:paraId="78A4654A" w14:textId="447E0249" w:rsidR="001C45DC" w:rsidRPr="00301F47" w:rsidRDefault="0073335B" w:rsidP="001C45DC">
      <w:pPr>
        <w:pStyle w:val="Heading2"/>
        <w:rPr>
          <w:rFonts w:ascii="Times New Roman" w:hAnsi="Times New Roman"/>
          <w:szCs w:val="32"/>
          <w:lang w:eastAsia="zh-CN"/>
        </w:rPr>
      </w:pPr>
      <w:r w:rsidRPr="00301F47">
        <w:rPr>
          <w:rFonts w:ascii="Times New Roman" w:hAnsi="Times New Roman"/>
          <w:lang w:eastAsia="zh-CN"/>
        </w:rPr>
        <w:t xml:space="preserve">Bundling </w:t>
      </w:r>
      <w:r w:rsidR="001C45DC" w:rsidRPr="00301F47">
        <w:rPr>
          <w:rFonts w:ascii="Times New Roman" w:hAnsi="Times New Roman"/>
          <w:szCs w:val="32"/>
          <w:lang w:eastAsia="zh-CN"/>
        </w:rPr>
        <w:t>Indication by UE</w:t>
      </w:r>
    </w:p>
    <w:p w14:paraId="7356FEAB" w14:textId="0822D03E" w:rsidR="00394807" w:rsidRDefault="00F926E5" w:rsidP="00582556">
      <w:pPr>
        <w:rPr>
          <w:lang w:val="en-GB" w:eastAsia="zh-CN"/>
        </w:rPr>
      </w:pPr>
      <w:r>
        <w:rPr>
          <w:lang w:val="en-GB" w:eastAsia="zh-CN"/>
        </w:rPr>
        <w:t>Having the UE to indicate whether a PUSCH transmission is coherent with respect to the other PUSCH transmission</w:t>
      </w:r>
      <w:r w:rsidR="0042340E">
        <w:rPr>
          <w:lang w:val="en-GB" w:eastAsia="zh-CN"/>
        </w:rPr>
        <w:t xml:space="preserve"> should be</w:t>
      </w:r>
      <w:r>
        <w:rPr>
          <w:lang w:val="en-GB" w:eastAsia="zh-CN"/>
        </w:rPr>
        <w:t xml:space="preserve"> useful </w:t>
      </w:r>
      <w:r w:rsidR="0042340E">
        <w:rPr>
          <w:lang w:val="en-GB" w:eastAsia="zh-CN"/>
        </w:rPr>
        <w:t xml:space="preserve">for cases where </w:t>
      </w:r>
      <w:r w:rsidR="00394807">
        <w:rPr>
          <w:lang w:val="en-GB" w:eastAsia="zh-CN"/>
        </w:rPr>
        <w:t xml:space="preserve">some change </w:t>
      </w:r>
      <w:r w:rsidR="000F0E32">
        <w:rPr>
          <w:lang w:val="en-GB" w:eastAsia="zh-CN"/>
        </w:rPr>
        <w:t>on the</w:t>
      </w:r>
      <w:r w:rsidR="00394807">
        <w:rPr>
          <w:lang w:val="en-GB" w:eastAsia="zh-CN"/>
        </w:rPr>
        <w:t xml:space="preserve"> UE</w:t>
      </w:r>
      <w:r w:rsidR="000F0E32">
        <w:rPr>
          <w:lang w:val="en-GB" w:eastAsia="zh-CN"/>
        </w:rPr>
        <w:t xml:space="preserve"> side</w:t>
      </w:r>
      <w:r w:rsidR="00394807">
        <w:rPr>
          <w:lang w:val="en-GB" w:eastAsia="zh-CN"/>
        </w:rPr>
        <w:t xml:space="preserve"> may impact the phase continuity</w:t>
      </w:r>
      <w:r w:rsidR="0030710C">
        <w:rPr>
          <w:lang w:val="en-GB" w:eastAsia="zh-CN"/>
        </w:rPr>
        <w:t xml:space="preserve"> but</w:t>
      </w:r>
      <w:r w:rsidR="00394807">
        <w:rPr>
          <w:lang w:val="en-GB" w:eastAsia="zh-CN"/>
        </w:rPr>
        <w:t xml:space="preserve"> such change may not be known to the gNB</w:t>
      </w:r>
      <w:r w:rsidR="0030710C">
        <w:rPr>
          <w:lang w:val="en-GB" w:eastAsia="zh-CN"/>
        </w:rPr>
        <w:t>, for example:</w:t>
      </w:r>
    </w:p>
    <w:p w14:paraId="7F293279" w14:textId="5F796CA9" w:rsidR="00582556" w:rsidRDefault="00394807" w:rsidP="00394807">
      <w:pPr>
        <w:pStyle w:val="ListParagraph"/>
        <w:numPr>
          <w:ilvl w:val="0"/>
          <w:numId w:val="46"/>
        </w:numPr>
        <w:rPr>
          <w:lang w:val="en-GB" w:eastAsia="zh-CN"/>
        </w:rPr>
      </w:pPr>
      <w:r>
        <w:rPr>
          <w:lang w:val="en-GB" w:eastAsia="zh-CN"/>
        </w:rPr>
        <w:t xml:space="preserve">PUSCH transmit power control </w:t>
      </w:r>
      <w:r w:rsidR="00582556" w:rsidRPr="00394807">
        <w:rPr>
          <w:lang w:val="en-GB" w:eastAsia="zh-CN"/>
        </w:rPr>
        <w:t xml:space="preserve">depends on </w:t>
      </w:r>
      <w:r>
        <w:rPr>
          <w:lang w:val="en-GB" w:eastAsia="zh-CN"/>
        </w:rPr>
        <w:t>pathloss</w:t>
      </w:r>
      <w:r w:rsidR="00582556" w:rsidRPr="00394807">
        <w:rPr>
          <w:lang w:val="en-GB" w:eastAsia="zh-CN"/>
        </w:rPr>
        <w:t xml:space="preserve"> measurement. If</w:t>
      </w:r>
      <w:r w:rsidR="0030710C">
        <w:rPr>
          <w:lang w:val="en-GB" w:eastAsia="zh-CN"/>
        </w:rPr>
        <w:t xml:space="preserve"> the</w:t>
      </w:r>
      <w:r w:rsidR="00582556" w:rsidRPr="00394807">
        <w:rPr>
          <w:lang w:val="en-GB" w:eastAsia="zh-CN"/>
        </w:rPr>
        <w:t xml:space="preserve"> </w:t>
      </w:r>
      <w:r w:rsidR="0030710C">
        <w:rPr>
          <w:lang w:val="en-GB" w:eastAsia="zh-CN"/>
        </w:rPr>
        <w:t>pathloss</w:t>
      </w:r>
      <w:r w:rsidR="00582556" w:rsidRPr="00394807">
        <w:rPr>
          <w:lang w:val="en-GB" w:eastAsia="zh-CN"/>
        </w:rPr>
        <w:t xml:space="preserve"> </w:t>
      </w:r>
      <w:r w:rsidR="0030710C">
        <w:rPr>
          <w:lang w:val="en-GB" w:eastAsia="zh-CN"/>
        </w:rPr>
        <w:t>measurement</w:t>
      </w:r>
      <w:r w:rsidR="00582556" w:rsidRPr="00394807">
        <w:rPr>
          <w:lang w:val="en-GB" w:eastAsia="zh-CN"/>
        </w:rPr>
        <w:t xml:space="preserve"> changes, </w:t>
      </w:r>
      <w:r w:rsidR="0030710C">
        <w:rPr>
          <w:lang w:val="en-GB" w:eastAsia="zh-CN"/>
        </w:rPr>
        <w:t xml:space="preserve">the transmit power should be </w:t>
      </w:r>
      <w:r w:rsidR="00582556" w:rsidRPr="00394807">
        <w:rPr>
          <w:lang w:val="en-GB" w:eastAsia="zh-CN"/>
        </w:rPr>
        <w:t>change</w:t>
      </w:r>
      <w:r w:rsidR="0030710C">
        <w:rPr>
          <w:lang w:val="en-GB" w:eastAsia="zh-CN"/>
        </w:rPr>
        <w:t>d accordingly</w:t>
      </w:r>
      <w:r w:rsidR="00582556" w:rsidRPr="00394807">
        <w:rPr>
          <w:lang w:val="en-GB" w:eastAsia="zh-CN"/>
        </w:rPr>
        <w:t xml:space="preserve">, but </w:t>
      </w:r>
      <w:r w:rsidR="0030710C">
        <w:rPr>
          <w:lang w:val="en-GB" w:eastAsia="zh-CN"/>
        </w:rPr>
        <w:t>such power change</w:t>
      </w:r>
      <w:r w:rsidR="00582556" w:rsidRPr="00394807">
        <w:rPr>
          <w:lang w:val="en-GB" w:eastAsia="zh-CN"/>
        </w:rPr>
        <w:t xml:space="preserve"> may not be known to the gNB.</w:t>
      </w:r>
    </w:p>
    <w:p w14:paraId="504A688F" w14:textId="1677A9C8" w:rsidR="0030710C" w:rsidRPr="00394807" w:rsidRDefault="0030710C" w:rsidP="00394807">
      <w:pPr>
        <w:pStyle w:val="ListParagraph"/>
        <w:numPr>
          <w:ilvl w:val="0"/>
          <w:numId w:val="46"/>
        </w:numPr>
        <w:rPr>
          <w:lang w:val="en-GB" w:eastAsia="zh-CN"/>
        </w:rPr>
      </w:pPr>
      <w:r>
        <w:rPr>
          <w:lang w:val="en-GB" w:eastAsia="zh-CN"/>
        </w:rPr>
        <w:t xml:space="preserve">Another example is that the UE may need to perform some (periodic) events as discussed in Section </w:t>
      </w:r>
      <w:r>
        <w:rPr>
          <w:lang w:val="en-GB" w:eastAsia="zh-CN"/>
        </w:rPr>
        <w:fldChar w:fldCharType="begin"/>
      </w:r>
      <w:r>
        <w:rPr>
          <w:lang w:val="en-GB" w:eastAsia="zh-CN"/>
        </w:rPr>
        <w:instrText xml:space="preserve"> REF _Ref61428195 \r \h </w:instrText>
      </w:r>
      <w:r>
        <w:rPr>
          <w:lang w:val="en-GB" w:eastAsia="zh-CN"/>
        </w:rPr>
      </w:r>
      <w:r>
        <w:rPr>
          <w:lang w:val="en-GB" w:eastAsia="zh-CN"/>
        </w:rPr>
        <w:fldChar w:fldCharType="separate"/>
      </w:r>
      <w:r w:rsidR="003F3A06">
        <w:rPr>
          <w:b/>
          <w:bCs/>
          <w:lang w:eastAsia="zh-CN"/>
        </w:rPr>
        <w:t>Error! Reference source not found.</w:t>
      </w:r>
      <w:r>
        <w:rPr>
          <w:lang w:val="en-GB" w:eastAsia="zh-CN"/>
        </w:rPr>
        <w:fldChar w:fldCharType="end"/>
      </w:r>
      <w:r>
        <w:rPr>
          <w:lang w:val="en-GB" w:eastAsia="zh-CN"/>
        </w:rPr>
        <w:t>. Such event(s) are expected to impact phase continuity across PUSCH transmissions, but gNB is not aware of such event(s).</w:t>
      </w:r>
    </w:p>
    <w:p w14:paraId="54C52BB3" w14:textId="4049BAEE" w:rsidR="003218AD" w:rsidRPr="005D3867" w:rsidRDefault="009E2E56" w:rsidP="003218AD">
      <w:pPr>
        <w:rPr>
          <w:lang w:val="en-GB" w:eastAsia="zh-CN"/>
        </w:rPr>
      </w:pPr>
      <w:r>
        <w:rPr>
          <w:lang w:val="en-GB" w:eastAsia="zh-CN"/>
        </w:rPr>
        <w:t>How to enable UE indication can be further discussed. One possible approach is to allow</w:t>
      </w:r>
      <w:r w:rsidR="003218AD">
        <w:rPr>
          <w:lang w:val="en-GB" w:eastAsia="zh-CN"/>
        </w:rPr>
        <w:t xml:space="preserve"> UE </w:t>
      </w:r>
      <w:r>
        <w:rPr>
          <w:lang w:val="en-GB" w:eastAsia="zh-CN"/>
        </w:rPr>
        <w:t xml:space="preserve">to </w:t>
      </w:r>
      <w:r w:rsidR="003218AD">
        <w:rPr>
          <w:lang w:val="en-GB" w:eastAsia="zh-CN"/>
        </w:rPr>
        <w:t>signal indication in the UCI multiplexing with PUSCH transmission. T</w:t>
      </w:r>
      <w:r w:rsidR="003218AD" w:rsidRPr="005D3867">
        <w:rPr>
          <w:lang w:val="en-GB" w:eastAsia="zh-CN"/>
        </w:rPr>
        <w:t>he indication can indicate whether</w:t>
      </w:r>
      <w:r w:rsidR="003218AD">
        <w:rPr>
          <w:lang w:val="en-GB" w:eastAsia="zh-CN"/>
        </w:rPr>
        <w:t xml:space="preserve"> th</w:t>
      </w:r>
      <w:r w:rsidR="003218AD" w:rsidRPr="005D3867">
        <w:rPr>
          <w:lang w:val="en-GB" w:eastAsia="zh-CN"/>
        </w:rPr>
        <w:t>e PUSCH transmission is coherent w</w:t>
      </w:r>
      <w:r w:rsidR="003218AD">
        <w:rPr>
          <w:lang w:val="en-GB" w:eastAsia="zh-CN"/>
        </w:rPr>
        <w:t>ith respect to</w:t>
      </w:r>
      <w:r w:rsidR="003218AD" w:rsidRPr="005D3867">
        <w:rPr>
          <w:lang w:val="en-GB" w:eastAsia="zh-CN"/>
        </w:rPr>
        <w:t xml:space="preserve"> the previous PUSCH transmission</w:t>
      </w:r>
      <w:r w:rsidR="003218AD">
        <w:rPr>
          <w:lang w:val="en-GB" w:eastAsia="zh-CN"/>
        </w:rPr>
        <w:t xml:space="preserve"> or whether t</w:t>
      </w:r>
      <w:r w:rsidR="003218AD" w:rsidRPr="005D3867">
        <w:rPr>
          <w:lang w:val="en-GB" w:eastAsia="zh-CN"/>
        </w:rPr>
        <w:t>he PUSCH transmission is coherent w</w:t>
      </w:r>
      <w:r w:rsidR="003218AD">
        <w:rPr>
          <w:lang w:val="en-GB" w:eastAsia="zh-CN"/>
        </w:rPr>
        <w:t>ith respect to</w:t>
      </w:r>
      <w:r w:rsidR="003218AD" w:rsidRPr="005D3867">
        <w:rPr>
          <w:lang w:val="en-GB" w:eastAsia="zh-CN"/>
        </w:rPr>
        <w:t xml:space="preserve"> the next PUSCH transmission</w:t>
      </w:r>
      <w:r>
        <w:rPr>
          <w:lang w:val="en-GB" w:eastAsia="zh-CN"/>
        </w:rPr>
        <w:t xml:space="preserve"> as illustrated in </w:t>
      </w:r>
      <w:r w:rsidRPr="0030710C">
        <w:rPr>
          <w:lang w:val="en-GB" w:eastAsia="zh-CN"/>
        </w:rPr>
        <w:fldChar w:fldCharType="begin"/>
      </w:r>
      <w:r w:rsidRPr="0030710C">
        <w:rPr>
          <w:lang w:val="en-GB" w:eastAsia="zh-CN"/>
        </w:rPr>
        <w:instrText xml:space="preserve"> REF _Ref61428330 \h  \* MERGEFORMAT </w:instrText>
      </w:r>
      <w:r w:rsidRPr="0030710C">
        <w:rPr>
          <w:lang w:val="en-GB" w:eastAsia="zh-CN"/>
        </w:rPr>
      </w:r>
      <w:r w:rsidRPr="0030710C">
        <w:rPr>
          <w:lang w:val="en-GB" w:eastAsia="zh-CN"/>
        </w:rPr>
        <w:fldChar w:fldCharType="separate"/>
      </w:r>
      <w:r w:rsidR="003F3A06" w:rsidRPr="003F3A06">
        <w:rPr>
          <w:b/>
          <w:bCs/>
        </w:rPr>
        <w:t xml:space="preserve">Figure </w:t>
      </w:r>
      <w:r w:rsidR="003F3A06" w:rsidRPr="003F3A06">
        <w:rPr>
          <w:b/>
          <w:bCs/>
          <w:noProof/>
        </w:rPr>
        <w:t>2</w:t>
      </w:r>
      <w:r w:rsidRPr="0030710C">
        <w:rPr>
          <w:lang w:val="en-GB" w:eastAsia="zh-CN"/>
        </w:rPr>
        <w:fldChar w:fldCharType="end"/>
      </w:r>
      <w:r w:rsidR="003218AD" w:rsidRPr="005D3867">
        <w:rPr>
          <w:lang w:val="en-GB" w:eastAsia="zh-CN"/>
        </w:rPr>
        <w:t>.</w:t>
      </w:r>
    </w:p>
    <w:p w14:paraId="2E954E89" w14:textId="77777777" w:rsidR="003218AD" w:rsidRDefault="003218AD" w:rsidP="003218AD">
      <w:pPr>
        <w:rPr>
          <w:lang w:val="en-GB" w:eastAsia="zh-CN"/>
        </w:rPr>
      </w:pPr>
      <w:r>
        <w:rPr>
          <w:noProof/>
          <w:lang w:val="en-GB" w:eastAsia="zh-CN"/>
        </w:rPr>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17BA6E3A" w:rsidR="003218AD" w:rsidRPr="00341604" w:rsidRDefault="003218AD" w:rsidP="003218AD">
      <w:pPr>
        <w:pStyle w:val="Caption"/>
        <w:jc w:val="center"/>
        <w:rPr>
          <w:b/>
          <w:bCs/>
          <w:i w:val="0"/>
          <w:iCs w:val="0"/>
          <w:lang w:eastAsia="zh-CN"/>
        </w:rPr>
      </w:pPr>
      <w:bookmarkStart w:id="3" w:name="_Ref61428330"/>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3F3A06">
        <w:rPr>
          <w:b/>
          <w:bCs/>
          <w:i w:val="0"/>
          <w:iCs w:val="0"/>
          <w:noProof/>
        </w:rPr>
        <w:t>2</w:t>
      </w:r>
      <w:r w:rsidRPr="00341604">
        <w:rPr>
          <w:b/>
          <w:bCs/>
          <w:i w:val="0"/>
          <w:iCs w:val="0"/>
        </w:rPr>
        <w:fldChar w:fldCharType="end"/>
      </w:r>
      <w:bookmarkEnd w:id="3"/>
      <w:r w:rsidRPr="00341604">
        <w:rPr>
          <w:b/>
          <w:bCs/>
          <w:i w:val="0"/>
          <w:iCs w:val="0"/>
        </w:rPr>
        <w:t xml:space="preserve">: </w:t>
      </w:r>
      <w:r w:rsidR="009E2E56">
        <w:rPr>
          <w:b/>
          <w:bCs/>
          <w:i w:val="0"/>
          <w:iCs w:val="0"/>
        </w:rPr>
        <w:t>Examples of bundling i</w:t>
      </w:r>
      <w:r w:rsidRPr="00341604">
        <w:rPr>
          <w:b/>
          <w:bCs/>
          <w:i w:val="0"/>
          <w:iCs w:val="0"/>
        </w:rPr>
        <w:t xml:space="preserve">ndication </w:t>
      </w:r>
      <w:r w:rsidR="009E2E56">
        <w:rPr>
          <w:b/>
          <w:bCs/>
          <w:i w:val="0"/>
          <w:iCs w:val="0"/>
        </w:rPr>
        <w:t xml:space="preserve">by UE </w:t>
      </w:r>
      <w:r w:rsidRPr="00341604">
        <w:rPr>
          <w:b/>
          <w:bCs/>
          <w:i w:val="0"/>
          <w:iCs w:val="0"/>
        </w:rPr>
        <w:t>via UCI multiplexed with PUSCH</w:t>
      </w:r>
    </w:p>
    <w:p w14:paraId="0DB07904" w14:textId="7F0ACBA9" w:rsidR="001C45DC" w:rsidRPr="005D3867" w:rsidRDefault="001C45DC" w:rsidP="001C45DC">
      <w:pPr>
        <w:rPr>
          <w:b/>
          <w:bCs/>
          <w:lang w:val="en-GB" w:eastAsia="zh-CN"/>
        </w:rPr>
      </w:pPr>
      <w:r w:rsidRPr="005D3867">
        <w:rPr>
          <w:b/>
          <w:bCs/>
          <w:lang w:val="en-GB" w:eastAsia="zh-CN"/>
        </w:rPr>
        <w:t>Proposal</w:t>
      </w:r>
      <w:r w:rsidRPr="00341604">
        <w:rPr>
          <w:b/>
          <w:bCs/>
          <w:lang w:val="en-GB" w:eastAsia="zh-CN"/>
        </w:rPr>
        <w:t xml:space="preserve"> </w:t>
      </w:r>
      <w:r w:rsidR="008B176D">
        <w:rPr>
          <w:b/>
          <w:bCs/>
          <w:lang w:val="en-GB" w:eastAsia="zh-CN"/>
        </w:rPr>
        <w:t>5</w:t>
      </w:r>
      <w:r w:rsidRPr="005D3867">
        <w:rPr>
          <w:b/>
          <w:bCs/>
          <w:lang w:val="en-GB" w:eastAsia="zh-CN"/>
        </w:rPr>
        <w:t xml:space="preserve">: For each PUSCH transmission, the UE signals a bundling indication </w:t>
      </w:r>
      <w:r w:rsidR="003218AD">
        <w:rPr>
          <w:b/>
          <w:bCs/>
          <w:lang w:val="en-GB" w:eastAsia="zh-CN"/>
        </w:rPr>
        <w:t>in</w:t>
      </w:r>
      <w:r w:rsidRPr="005D3867">
        <w:rPr>
          <w:b/>
          <w:bCs/>
          <w:lang w:val="en-GB" w:eastAsia="zh-CN"/>
        </w:rPr>
        <w:t xml:space="preserve"> the PUSCH transmission.</w:t>
      </w:r>
    </w:p>
    <w:p w14:paraId="270DA66D" w14:textId="1C1D6EBA" w:rsidR="00C37C05" w:rsidRDefault="00225237" w:rsidP="00746535">
      <w:pPr>
        <w:pStyle w:val="Heading1"/>
        <w:rPr>
          <w:rFonts w:ascii="Times New Roman" w:hAnsi="Times New Roman"/>
          <w:lang w:val="en-US"/>
        </w:rPr>
      </w:pPr>
      <w:r>
        <w:rPr>
          <w:rFonts w:ascii="Times New Roman" w:hAnsi="Times New Roman"/>
          <w:lang w:val="en-US"/>
        </w:rPr>
        <w:t>Interaction with Frequency Hopping</w:t>
      </w:r>
    </w:p>
    <w:p w14:paraId="5DE4DEEE" w14:textId="4AC5E111" w:rsidR="00442569" w:rsidRDefault="00442569" w:rsidP="00442569">
      <w:r>
        <w:t>It was agreed to consider i</w:t>
      </w:r>
      <w:r w:rsidRPr="00442569">
        <w:t>nter-slot frequency hopping with inter-slot bundling to enable joint channel estimation</w:t>
      </w:r>
      <w:r>
        <w:t xml:space="preserve"> for PUSCH. In general, we can have </w:t>
      </w:r>
      <w:r w:rsidR="002D4644">
        <w:t>two</w:t>
      </w:r>
      <w:r>
        <w:t xml:space="preserve"> cases</w:t>
      </w:r>
      <w:r w:rsidR="002D4644">
        <w:t xml:space="preserve"> as follows</w:t>
      </w:r>
      <w:r>
        <w:t>:</w:t>
      </w:r>
    </w:p>
    <w:p w14:paraId="5EB133AC" w14:textId="53B24458" w:rsidR="00442569" w:rsidRDefault="00442569" w:rsidP="00442569">
      <w:pPr>
        <w:pStyle w:val="ListParagraph"/>
        <w:numPr>
          <w:ilvl w:val="0"/>
          <w:numId w:val="46"/>
        </w:numPr>
      </w:pPr>
      <w:r>
        <w:t xml:space="preserve">Non-interleaving case (as illustrated in </w:t>
      </w:r>
      <w:r w:rsidRPr="00442569">
        <w:rPr>
          <w:b/>
          <w:bCs/>
        </w:rPr>
        <w:fldChar w:fldCharType="begin"/>
      </w:r>
      <w:r w:rsidRPr="00442569">
        <w:rPr>
          <w:b/>
          <w:bCs/>
        </w:rPr>
        <w:instrText xml:space="preserve"> REF _Ref61428521 \h  \* MERGEFORMAT </w:instrText>
      </w:r>
      <w:r w:rsidRPr="00442569">
        <w:rPr>
          <w:b/>
          <w:bCs/>
        </w:rPr>
      </w:r>
      <w:r w:rsidRPr="00442569">
        <w:rPr>
          <w:b/>
          <w:bCs/>
        </w:rPr>
        <w:fldChar w:fldCharType="separate"/>
      </w:r>
      <w:r w:rsidR="003F3A06" w:rsidRPr="003F3A06">
        <w:rPr>
          <w:b/>
          <w:bCs/>
        </w:rPr>
        <w:t xml:space="preserve">Figure </w:t>
      </w:r>
      <w:r w:rsidR="003F3A06" w:rsidRPr="003F3A06">
        <w:rPr>
          <w:b/>
          <w:bCs/>
          <w:noProof/>
        </w:rPr>
        <w:t>3</w:t>
      </w:r>
      <w:r w:rsidRPr="00442569">
        <w:rPr>
          <w:b/>
          <w:bCs/>
        </w:rPr>
        <w:fldChar w:fldCharType="end"/>
      </w:r>
      <w:r w:rsidRPr="00442569">
        <w:t>):</w:t>
      </w:r>
      <w:r w:rsidR="00421696">
        <w:t xml:space="preserve"> The bundled PUSCH transmissions in one frequency hop are first transmitted and then another bundled PUSCH transmissions are transmitted in the other frequency hop.</w:t>
      </w:r>
    </w:p>
    <w:p w14:paraId="2ED7487E" w14:textId="669D796C" w:rsidR="00717BAB" w:rsidRDefault="00442569" w:rsidP="00442569">
      <w:pPr>
        <w:pStyle w:val="ListParagraph"/>
        <w:numPr>
          <w:ilvl w:val="0"/>
          <w:numId w:val="46"/>
        </w:numPr>
      </w:pPr>
      <w:r>
        <w:t xml:space="preserve">Interleaving case (as illustrated in </w:t>
      </w:r>
      <w:r w:rsidRPr="00442569">
        <w:fldChar w:fldCharType="begin"/>
      </w:r>
      <w:r w:rsidRPr="00442569">
        <w:instrText xml:space="preserve"> REF _Ref61428558 \h  \* MERGEFORMAT </w:instrText>
      </w:r>
      <w:r w:rsidRPr="00442569">
        <w:fldChar w:fldCharType="separate"/>
      </w:r>
      <w:r w:rsidR="003F3A06" w:rsidRPr="003F3A06">
        <w:rPr>
          <w:b/>
          <w:bCs/>
        </w:rPr>
        <w:t xml:space="preserve">Figure </w:t>
      </w:r>
      <w:r w:rsidR="003F3A06" w:rsidRPr="003F3A06">
        <w:rPr>
          <w:b/>
          <w:bCs/>
          <w:noProof/>
        </w:rPr>
        <w:t>4</w:t>
      </w:r>
      <w:r w:rsidRPr="00442569">
        <w:fldChar w:fldCharType="end"/>
      </w:r>
      <w:r>
        <w:t>):</w:t>
      </w:r>
      <w:r w:rsidR="00421696">
        <w:t xml:space="preserve"> PUSCH transmissions are interleaved between the first frequency hop and the second frequency hop.</w:t>
      </w:r>
    </w:p>
    <w:p w14:paraId="670F3F02" w14:textId="77777777" w:rsidR="00717BAB" w:rsidRDefault="00717BAB" w:rsidP="00717BAB">
      <w:pPr>
        <w:jc w:val="center"/>
      </w:pPr>
      <w:r>
        <w:rPr>
          <w:noProof/>
        </w:rPr>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0B101D64" w:rsidR="00717BAB" w:rsidRPr="00341604" w:rsidRDefault="00717BAB" w:rsidP="00717BAB">
      <w:pPr>
        <w:pStyle w:val="Caption"/>
        <w:jc w:val="center"/>
        <w:rPr>
          <w:b/>
          <w:bCs/>
          <w:i w:val="0"/>
          <w:iCs w:val="0"/>
        </w:rPr>
      </w:pPr>
      <w:bookmarkStart w:id="4" w:name="_Ref61428521"/>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3F3A06">
        <w:rPr>
          <w:b/>
          <w:bCs/>
          <w:i w:val="0"/>
          <w:iCs w:val="0"/>
          <w:noProof/>
        </w:rPr>
        <w:t>3</w:t>
      </w:r>
      <w:r w:rsidRPr="00341604">
        <w:rPr>
          <w:b/>
          <w:bCs/>
          <w:i w:val="0"/>
          <w:iCs w:val="0"/>
        </w:rPr>
        <w:fldChar w:fldCharType="end"/>
      </w:r>
      <w:bookmarkEnd w:id="4"/>
      <w:r>
        <w:rPr>
          <w:b/>
          <w:bCs/>
          <w:i w:val="0"/>
          <w:iCs w:val="0"/>
        </w:rPr>
        <w:t>: Non-interleaving case</w:t>
      </w:r>
    </w:p>
    <w:p w14:paraId="143BE0FC" w14:textId="3AF6B473" w:rsidR="00717BAB" w:rsidRDefault="00717BAB" w:rsidP="00717BAB">
      <w:pPr>
        <w:jc w:val="center"/>
      </w:pPr>
      <w:r>
        <w:rPr>
          <w:noProof/>
        </w:rPr>
        <w:lastRenderedPageBreak/>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00B22348" w:rsidR="00717BAB" w:rsidRPr="00341604" w:rsidRDefault="00717BAB" w:rsidP="00717BAB">
      <w:pPr>
        <w:pStyle w:val="Caption"/>
        <w:jc w:val="center"/>
        <w:rPr>
          <w:b/>
          <w:bCs/>
          <w:i w:val="0"/>
          <w:iCs w:val="0"/>
        </w:rPr>
      </w:pPr>
      <w:bookmarkStart w:id="5" w:name="_Ref61428558"/>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3F3A06">
        <w:rPr>
          <w:b/>
          <w:bCs/>
          <w:i w:val="0"/>
          <w:iCs w:val="0"/>
          <w:noProof/>
        </w:rPr>
        <w:t>4</w:t>
      </w:r>
      <w:r w:rsidRPr="00341604">
        <w:rPr>
          <w:b/>
          <w:bCs/>
          <w:i w:val="0"/>
          <w:iCs w:val="0"/>
        </w:rPr>
        <w:fldChar w:fldCharType="end"/>
      </w:r>
      <w:bookmarkEnd w:id="5"/>
      <w:r>
        <w:rPr>
          <w:b/>
          <w:bCs/>
          <w:i w:val="0"/>
          <w:iCs w:val="0"/>
        </w:rPr>
        <w:t>: Interleaving case</w:t>
      </w:r>
    </w:p>
    <w:p w14:paraId="7A1CC5AD" w14:textId="632E35CC" w:rsidR="00DF7307" w:rsidRDefault="00421696" w:rsidP="00442569">
      <w:r>
        <w:t xml:space="preserve">As we will be discussing in Section </w:t>
      </w:r>
      <w:r>
        <w:fldChar w:fldCharType="begin"/>
      </w:r>
      <w:r>
        <w:instrText xml:space="preserve"> REF _Ref61434333 \r \h </w:instrText>
      </w:r>
      <w:r>
        <w:fldChar w:fldCharType="separate"/>
      </w:r>
      <w:r w:rsidR="003F3A06">
        <w:rPr>
          <w:b/>
          <w:bCs/>
        </w:rPr>
        <w:t>Error! Reference source not found.</w:t>
      </w:r>
      <w:r>
        <w:fldChar w:fldCharType="end"/>
      </w:r>
      <w:r>
        <w:t xml:space="preserve"> on phase continuity conditions, the PUSCH transmissions to be bundled should have the same frequency resource allocation. Hence, the bundled PUSCH transmissions should be in the same hop and have the same frequency resource allocation. Furthermore, it is very challenging and may be infeasible for the UE to maintain phase continuity for the</w:t>
      </w:r>
      <w:r w:rsidR="00DB7F47">
        <w:t xml:space="preserve"> PUSCH transmissions in the same hop in the</w:t>
      </w:r>
      <w:r>
        <w:t xml:space="preserve"> interleaving case. </w:t>
      </w:r>
      <w:r w:rsidR="00DF7307">
        <w:t xml:space="preserve">As a result, RAN4 LS reply </w:t>
      </w:r>
      <w:r w:rsidR="00DF7307">
        <w:fldChar w:fldCharType="begin"/>
      </w:r>
      <w:r w:rsidR="00DF7307">
        <w:instrText xml:space="preserve"> REF _Ref61385125 \n \h </w:instrText>
      </w:r>
      <w:r w:rsidR="00DF7307">
        <w:fldChar w:fldCharType="separate"/>
      </w:r>
      <w:r w:rsidR="003F3A06">
        <w:t>[2]</w:t>
      </w:r>
      <w:r w:rsidR="00DF7307">
        <w:fldChar w:fldCharType="end"/>
      </w:r>
      <w:r w:rsidR="00DF7307">
        <w:t xml:space="preserve"> provided answer to question 1 that </w:t>
      </w:r>
      <w:r w:rsidR="00065751" w:rsidRPr="00065751">
        <w:t>intra-slot and inter-slot frequency hopping is not enabled within a repetition bundle</w:t>
      </w:r>
      <w:r w:rsidR="00065751">
        <w:t>:</w:t>
      </w:r>
      <w:r w:rsidR="00DF7307">
        <w:t xml:space="preserve"> </w:t>
      </w:r>
    </w:p>
    <w:tbl>
      <w:tblPr>
        <w:tblStyle w:val="TableGrid"/>
        <w:tblW w:w="0" w:type="auto"/>
        <w:tblLook w:val="04A0" w:firstRow="1" w:lastRow="0" w:firstColumn="1" w:lastColumn="0" w:noHBand="0" w:noVBand="1"/>
      </w:tblPr>
      <w:tblGrid>
        <w:gridCol w:w="9350"/>
      </w:tblGrid>
      <w:tr w:rsidR="00DF7307" w14:paraId="57217498" w14:textId="77777777" w:rsidTr="00DF7307">
        <w:tc>
          <w:tcPr>
            <w:tcW w:w="9350" w:type="dxa"/>
          </w:tcPr>
          <w:p w14:paraId="3982DE02" w14:textId="77777777" w:rsidR="00DF7307" w:rsidRPr="00655D7F" w:rsidRDefault="00DF7307" w:rsidP="00DF7307">
            <w:pPr>
              <w:pStyle w:val="ListParagraph"/>
              <w:numPr>
                <w:ilvl w:val="0"/>
                <w:numId w:val="50"/>
              </w:numPr>
              <w:adjustRightInd/>
              <w:spacing w:after="0" w:line="252" w:lineRule="auto"/>
              <w:contextualSpacing w:val="0"/>
              <w:textAlignment w:val="auto"/>
            </w:pPr>
            <w:r w:rsidRPr="00655D7F">
              <w:t xml:space="preserve">Question 1: Under what conditions UE can keep phase continuity cross PUCCH or PUSCH repetitions </w:t>
            </w:r>
          </w:p>
          <w:p w14:paraId="6C8BD70E" w14:textId="77777777" w:rsidR="00DF7307" w:rsidRPr="00655D7F" w:rsidRDefault="00DF7307" w:rsidP="00DF7307">
            <w:pPr>
              <w:pStyle w:val="ListParagraph"/>
              <w:numPr>
                <w:ilvl w:val="0"/>
                <w:numId w:val="50"/>
              </w:numPr>
              <w:adjustRightInd/>
              <w:spacing w:after="0" w:line="252" w:lineRule="auto"/>
              <w:contextualSpacing w:val="0"/>
              <w:textAlignment w:val="auto"/>
            </w:pPr>
            <w:r w:rsidRPr="00655D7F">
              <w:t>RAN4 Answer for question 1: If the following conditions are met</w:t>
            </w:r>
          </w:p>
          <w:p w14:paraId="4BC6163E" w14:textId="77777777" w:rsidR="00DF7307" w:rsidRPr="00655D7F" w:rsidRDefault="00DF7307" w:rsidP="00DF7307">
            <w:pPr>
              <w:pStyle w:val="ListParagraph"/>
              <w:numPr>
                <w:ilvl w:val="1"/>
                <w:numId w:val="50"/>
              </w:numPr>
              <w:adjustRightInd/>
              <w:spacing w:after="0" w:line="252" w:lineRule="auto"/>
              <w:contextualSpacing w:val="0"/>
              <w:textAlignment w:val="auto"/>
            </w:pPr>
            <w:r w:rsidRPr="00655D7F">
              <w:t>Modulation order does not change.</w:t>
            </w:r>
          </w:p>
          <w:p w14:paraId="09502091" w14:textId="77777777" w:rsidR="00DF7307" w:rsidRPr="008C1897" w:rsidRDefault="00DF7307" w:rsidP="00DF7307">
            <w:pPr>
              <w:pStyle w:val="ListParagraph"/>
              <w:numPr>
                <w:ilvl w:val="1"/>
                <w:numId w:val="50"/>
              </w:numPr>
              <w:adjustRightInd/>
              <w:spacing w:after="0" w:line="252" w:lineRule="auto"/>
              <w:contextualSpacing w:val="0"/>
              <w:textAlignment w:val="auto"/>
            </w:pPr>
            <w:r w:rsidRPr="00655D7F">
              <w:rPr>
                <w:lang w:val="en-US"/>
              </w:rPr>
              <w:t xml:space="preserve">RB allocation in terms of length and frequency position should not be changed, and </w:t>
            </w:r>
            <w:r w:rsidRPr="008C1897">
              <w:rPr>
                <w:lang w:val="en-US"/>
              </w:rPr>
              <w:t>intra-slot and inter-slot frequency hopping is not enabled within a repetition bundle.</w:t>
            </w:r>
          </w:p>
          <w:p w14:paraId="61FE1E8F" w14:textId="77777777" w:rsidR="00DF7307" w:rsidRDefault="00DF7307" w:rsidP="00DF7307">
            <w:pPr>
              <w:pStyle w:val="ListParagraph"/>
              <w:numPr>
                <w:ilvl w:val="1"/>
                <w:numId w:val="50"/>
              </w:numPr>
              <w:adjustRightInd/>
              <w:spacing w:after="0" w:line="252" w:lineRule="auto"/>
              <w:textAlignment w:val="auto"/>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165BB452" w14:textId="224C2A3B" w:rsidR="00DF7307" w:rsidRPr="008C1897" w:rsidRDefault="00DF7307" w:rsidP="008C1897">
            <w:pPr>
              <w:pStyle w:val="ListParagraph"/>
              <w:numPr>
                <w:ilvl w:val="1"/>
                <w:numId w:val="50"/>
              </w:numPr>
              <w:adjustRightInd/>
              <w:spacing w:after="0" w:line="252" w:lineRule="auto"/>
              <w:contextualSpacing w:val="0"/>
              <w:textAlignment w:val="auto"/>
            </w:pPr>
            <w:r w:rsidRPr="003B5153">
              <w:t xml:space="preserve">No </w:t>
            </w:r>
            <w:r>
              <w:t xml:space="preserve">UL </w:t>
            </w:r>
            <w:r w:rsidRPr="003B5153">
              <w:t>beam switching for FR2 UE occurs</w:t>
            </w:r>
          </w:p>
        </w:tc>
      </w:tr>
    </w:tbl>
    <w:p w14:paraId="57491767" w14:textId="77777777" w:rsidR="00DF7307" w:rsidRDefault="00DF7307" w:rsidP="00442569"/>
    <w:p w14:paraId="492D7546" w14:textId="3CD8768F" w:rsidR="00442569" w:rsidRPr="0039419B" w:rsidRDefault="00DB7F47" w:rsidP="00442569">
      <w:r>
        <w:t>Therefore</w:t>
      </w:r>
      <w:r w:rsidR="00442569" w:rsidRPr="0039419B">
        <w:t>, we are making the following proposal:</w:t>
      </w:r>
    </w:p>
    <w:p w14:paraId="6FF8D917" w14:textId="43E3901F" w:rsidR="00442569" w:rsidRDefault="002D4644" w:rsidP="00442569">
      <w:pPr>
        <w:rPr>
          <w:b/>
          <w:bCs/>
        </w:rPr>
      </w:pPr>
      <w:r>
        <w:rPr>
          <w:b/>
          <w:bCs/>
        </w:rPr>
        <w:t xml:space="preserve">Proposal </w:t>
      </w:r>
      <w:r w:rsidR="008B176D">
        <w:rPr>
          <w:b/>
          <w:bCs/>
        </w:rPr>
        <w:t>6</w:t>
      </w:r>
      <w:r>
        <w:rPr>
          <w:b/>
          <w:bCs/>
        </w:rPr>
        <w:t xml:space="preserve">: </w:t>
      </w:r>
      <w:r w:rsidR="00406944">
        <w:rPr>
          <w:b/>
          <w:bCs/>
        </w:rPr>
        <w:t>O</w:t>
      </w:r>
      <w:r w:rsidR="00442569" w:rsidRPr="00341604">
        <w:rPr>
          <w:b/>
          <w:bCs/>
        </w:rPr>
        <w:t xml:space="preserve">nly support non-interleaving case where the bundled PUSCHs </w:t>
      </w:r>
      <w:r w:rsidR="00406944">
        <w:rPr>
          <w:b/>
          <w:bCs/>
        </w:rPr>
        <w:t xml:space="preserve">in a hop </w:t>
      </w:r>
      <w:r w:rsidR="00442569" w:rsidRPr="00341604">
        <w:rPr>
          <w:b/>
          <w:bCs/>
        </w:rPr>
        <w:t>are consecutively transmitted</w:t>
      </w:r>
      <w:r w:rsidR="00406944">
        <w:rPr>
          <w:b/>
          <w:bCs/>
        </w:rPr>
        <w:t xml:space="preserve"> when inter-slot frequency hopping is configured</w:t>
      </w:r>
      <w:r w:rsidR="00442569" w:rsidRPr="00341604">
        <w:rPr>
          <w:b/>
          <w:bCs/>
        </w:rPr>
        <w:t xml:space="preserve">. </w:t>
      </w:r>
    </w:p>
    <w:p w14:paraId="5C7A076B" w14:textId="77777777" w:rsidR="00F22677" w:rsidRPr="00341604" w:rsidRDefault="00F22677" w:rsidP="00F22677">
      <w:pPr>
        <w:rPr>
          <w:b/>
          <w:bCs/>
        </w:rPr>
      </w:pPr>
    </w:p>
    <w:p w14:paraId="507B780D" w14:textId="434B7DA1" w:rsidR="00F22677" w:rsidRPr="002C136E" w:rsidRDefault="00F22677" w:rsidP="00F22677">
      <w:pPr>
        <w:pStyle w:val="Heading1"/>
        <w:rPr>
          <w:rFonts w:ascii="Times New Roman" w:hAnsi="Times New Roman"/>
          <w:lang w:val="en-US"/>
        </w:rPr>
      </w:pPr>
      <w:r w:rsidRPr="00F22677">
        <w:rPr>
          <w:rFonts w:ascii="Times New Roman" w:hAnsi="Times New Roman"/>
          <w:lang w:val="en-US"/>
        </w:rPr>
        <w:t xml:space="preserve">Joint </w:t>
      </w:r>
      <w:r>
        <w:rPr>
          <w:rFonts w:ascii="Times New Roman" w:hAnsi="Times New Roman"/>
          <w:lang w:val="en-US"/>
        </w:rPr>
        <w:t>C</w:t>
      </w:r>
      <w:r w:rsidRPr="00F22677">
        <w:rPr>
          <w:rFonts w:ascii="Times New Roman" w:hAnsi="Times New Roman"/>
          <w:lang w:val="en-US"/>
        </w:rPr>
        <w:t xml:space="preserve">hannel </w:t>
      </w:r>
      <w:r>
        <w:rPr>
          <w:rFonts w:ascii="Times New Roman" w:hAnsi="Times New Roman"/>
          <w:lang w:val="en-US"/>
        </w:rPr>
        <w:t>E</w:t>
      </w:r>
      <w:r w:rsidRPr="00F22677">
        <w:rPr>
          <w:rFonts w:ascii="Times New Roman" w:hAnsi="Times New Roman"/>
          <w:lang w:val="en-US"/>
        </w:rPr>
        <w:t>stimation in presence of PTRS</w:t>
      </w:r>
      <w:r w:rsidRPr="002C136E">
        <w:rPr>
          <w:rFonts w:ascii="Times New Roman" w:hAnsi="Times New Roman"/>
          <w:lang w:val="en-US"/>
        </w:rPr>
        <w:t xml:space="preserve"> </w:t>
      </w:r>
    </w:p>
    <w:p w14:paraId="065187D1" w14:textId="7563960C" w:rsidR="00684295" w:rsidRDefault="00F51A4F" w:rsidP="00442569">
      <w:r w:rsidRPr="008C1897">
        <w:t>I</w:t>
      </w:r>
      <w:r>
        <w:t>n 5G, PTRS was introduced to track phase noise (especially for FR2). Compared to DMRS, PTRS has much less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t>,</w:t>
      </w:r>
      <w:r>
        <w:t xml:space="preserve"> </w:t>
      </w:r>
      <w:r w:rsidR="00180225">
        <w:t>higher time density</w:t>
      </w:r>
      <w:r>
        <w:t>).</w:t>
      </w:r>
      <w:r w:rsidR="00180225">
        <w:t xml:space="preserve"> Currently, the presence of PTRS and its time density is determined based on configurable thresholds for MCS</w:t>
      </w:r>
      <w:r w:rsidR="00684295">
        <w:t xml:space="preserve"> (as shown in Table 1)</w:t>
      </w:r>
      <w:r w:rsidR="00180225">
        <w:t>.</w:t>
      </w:r>
    </w:p>
    <w:p w14:paraId="21F06B6B" w14:textId="16330F7C" w:rsidR="00684295" w:rsidRDefault="00684295" w:rsidP="00684295">
      <w:pPr>
        <w:pStyle w:val="Caption"/>
        <w:jc w:val="center"/>
      </w:pPr>
      <w:r>
        <w:t xml:space="preserve">Table </w:t>
      </w:r>
      <w:r>
        <w:fldChar w:fldCharType="begin"/>
      </w:r>
      <w:r>
        <w:instrText xml:space="preserve"> SEQ Table \* ARABIC </w:instrText>
      </w:r>
      <w:r>
        <w:fldChar w:fldCharType="separate"/>
      </w:r>
      <w:r w:rsidR="003F3A06">
        <w:rPr>
          <w:noProof/>
        </w:rPr>
        <w:t>1</w:t>
      </w:r>
      <w:r>
        <w:fldChar w:fldCharType="end"/>
      </w:r>
      <w:r>
        <w:t>. Determining presence of PTRS and its time density based on configured MCS threshold</w:t>
      </w:r>
      <w:r w:rsidR="00107213">
        <w:t>s</w:t>
      </w:r>
      <w:r>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684295"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684295" w:rsidRDefault="00684295" w:rsidP="00684295">
            <w:pPr>
              <w:overflowPunct/>
              <w:autoSpaceDE/>
              <w:autoSpaceDN/>
              <w:adjustRightInd/>
              <w:spacing w:after="120"/>
              <w:jc w:val="center"/>
              <w:textAlignment w:val="auto"/>
              <w:rPr>
                <w:rFonts w:ascii="Arial" w:eastAsia="Times New Roman" w:hAnsi="Arial" w:cs="Arial"/>
                <w:sz w:val="36"/>
                <w:szCs w:val="36"/>
              </w:rPr>
            </w:pPr>
            <w:r w:rsidRPr="00684295">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684295" w:rsidRDefault="00684295" w:rsidP="00684295">
            <w:pPr>
              <w:overflowPunct/>
              <w:autoSpaceDE/>
              <w:autoSpaceDN/>
              <w:adjustRightInd/>
              <w:spacing w:after="120"/>
              <w:jc w:val="center"/>
              <w:textAlignment w:val="auto"/>
              <w:rPr>
                <w:rFonts w:ascii="Arial" w:eastAsia="Times New Roman" w:hAnsi="Arial" w:cs="Arial"/>
                <w:sz w:val="36"/>
                <w:szCs w:val="36"/>
              </w:rPr>
            </w:pPr>
            <w:r w:rsidRPr="00684295">
              <w:rPr>
                <w:b/>
                <w:bCs/>
                <w:color w:val="FFFFFF"/>
                <w:kern w:val="2"/>
                <w:sz w:val="22"/>
                <w:szCs w:val="22"/>
              </w:rPr>
              <w:t>Time density</w:t>
            </w:r>
          </w:p>
        </w:tc>
      </w:tr>
      <w:tr w:rsidR="00684295" w:rsidRPr="00684295"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b/>
                <w:bCs/>
                <w:color w:val="000000"/>
                <w:kern w:val="2"/>
                <w:sz w:val="18"/>
                <w:szCs w:val="18"/>
              </w:rPr>
              <w:t>I</w:t>
            </w:r>
            <w:r w:rsidRPr="00684295">
              <w:rPr>
                <w:rFonts w:ascii="Arial" w:eastAsia="Times New Roman" w:hAnsi="Arial" w:cs="Arial"/>
                <w:b/>
                <w:bCs/>
                <w:color w:val="000000"/>
                <w:kern w:val="2"/>
                <w:position w:val="-5"/>
                <w:sz w:val="18"/>
                <w:szCs w:val="18"/>
                <w:vertAlign w:val="subscript"/>
              </w:rPr>
              <w:t>MCS</w:t>
            </w:r>
            <w:r w:rsidRPr="00684295">
              <w:rPr>
                <w:rFonts w:ascii="Arial" w:eastAsia="Times New Roman" w:hAnsi="Arial" w:cs="Arial"/>
                <w:b/>
                <w:bCs/>
                <w:color w:val="000000"/>
                <w:kern w:val="2"/>
                <w:sz w:val="18"/>
                <w:szCs w:val="18"/>
              </w:rPr>
              <w:t xml:space="preserve"> &lt; </w:t>
            </w:r>
            <w:proofErr w:type="spellStart"/>
            <w:r w:rsidRPr="00684295">
              <w:rPr>
                <w:rFonts w:ascii="Arial" w:eastAsia="Times New Roman" w:hAnsi="Arial" w:cs="Arial"/>
                <w:b/>
                <w:bCs/>
                <w:color w:val="000000"/>
                <w:kern w:val="2"/>
                <w:sz w:val="18"/>
                <w:szCs w:val="18"/>
              </w:rPr>
              <w:t>ptrs</w:t>
            </w:r>
            <w:proofErr w:type="spellEnd"/>
            <w:r w:rsidRPr="00684295">
              <w:rPr>
                <w:rFonts w:ascii="Arial" w:eastAsia="Times New Roman" w:hAnsi="Arial" w:cs="Arial"/>
                <w:b/>
                <w:bCs/>
                <w:color w:val="000000"/>
                <w:kern w:val="2"/>
                <w:sz w:val="18"/>
                <w:szCs w:val="18"/>
              </w:rPr>
              <w:t>-MCS</w:t>
            </w:r>
            <w:r w:rsidRPr="00684295">
              <w:rPr>
                <w:rFonts w:ascii="Arial" w:eastAsia="Times New Roman" w:hAnsi="Arial" w:cs="Arial"/>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color w:val="000000"/>
                <w:kern w:val="2"/>
                <w:sz w:val="18"/>
                <w:szCs w:val="18"/>
              </w:rPr>
              <w:t>PT-RS is not present</w:t>
            </w:r>
          </w:p>
        </w:tc>
      </w:tr>
      <w:tr w:rsidR="00684295" w:rsidRPr="00684295"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b/>
                <w:bCs/>
                <w:color w:val="000000"/>
                <w:kern w:val="2"/>
                <w:sz w:val="18"/>
                <w:szCs w:val="18"/>
              </w:rPr>
              <w:t>ptrs-MCS</w:t>
            </w:r>
            <w:proofErr w:type="gramStart"/>
            <w:r w:rsidRPr="00684295">
              <w:rPr>
                <w:rFonts w:ascii="Arial" w:eastAsia="Times New Roman" w:hAnsi="Arial" w:cs="Arial"/>
                <w:b/>
                <w:bCs/>
                <w:color w:val="000000"/>
                <w:kern w:val="2"/>
                <w:sz w:val="18"/>
                <w:szCs w:val="18"/>
              </w:rPr>
              <w:t>1  I</w:t>
            </w:r>
            <w:r w:rsidRPr="00684295">
              <w:rPr>
                <w:rFonts w:ascii="Arial" w:eastAsia="Times New Roman" w:hAnsi="Arial" w:cs="Arial"/>
                <w:b/>
                <w:bCs/>
                <w:color w:val="000000"/>
                <w:kern w:val="2"/>
                <w:position w:val="-5"/>
                <w:sz w:val="18"/>
                <w:szCs w:val="18"/>
                <w:vertAlign w:val="subscript"/>
              </w:rPr>
              <w:t>MCS</w:t>
            </w:r>
            <w:proofErr w:type="gramEnd"/>
            <w:r w:rsidRPr="00684295">
              <w:rPr>
                <w:rFonts w:ascii="Arial" w:eastAsia="Times New Roman" w:hAnsi="Arial" w:cs="Arial"/>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color w:val="000000"/>
                <w:kern w:val="2"/>
                <w:sz w:val="18"/>
                <w:szCs w:val="18"/>
              </w:rPr>
              <w:t>4</w:t>
            </w:r>
          </w:p>
        </w:tc>
      </w:tr>
      <w:tr w:rsidR="00684295" w:rsidRPr="00684295"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b/>
                <w:bCs/>
                <w:color w:val="000000"/>
                <w:kern w:val="2"/>
                <w:sz w:val="18"/>
                <w:szCs w:val="18"/>
              </w:rPr>
              <w:t>ptrs-MCS</w:t>
            </w:r>
            <w:proofErr w:type="gramStart"/>
            <w:r w:rsidRPr="00684295">
              <w:rPr>
                <w:rFonts w:ascii="Arial" w:eastAsia="Times New Roman" w:hAnsi="Arial" w:cs="Arial"/>
                <w:b/>
                <w:bCs/>
                <w:color w:val="000000"/>
                <w:kern w:val="2"/>
                <w:sz w:val="18"/>
                <w:szCs w:val="18"/>
              </w:rPr>
              <w:t>2  I</w:t>
            </w:r>
            <w:r w:rsidRPr="00684295">
              <w:rPr>
                <w:rFonts w:ascii="Arial" w:eastAsia="Times New Roman" w:hAnsi="Arial" w:cs="Arial"/>
                <w:b/>
                <w:bCs/>
                <w:color w:val="000000"/>
                <w:kern w:val="2"/>
                <w:position w:val="-5"/>
                <w:sz w:val="18"/>
                <w:szCs w:val="18"/>
                <w:vertAlign w:val="subscript"/>
              </w:rPr>
              <w:t>MCS</w:t>
            </w:r>
            <w:proofErr w:type="gramEnd"/>
            <w:r w:rsidRPr="00684295">
              <w:rPr>
                <w:rFonts w:ascii="Arial" w:eastAsia="Times New Roman" w:hAnsi="Arial" w:cs="Arial"/>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color w:val="000000"/>
                <w:kern w:val="2"/>
                <w:sz w:val="18"/>
                <w:szCs w:val="18"/>
              </w:rPr>
              <w:t>2</w:t>
            </w:r>
          </w:p>
        </w:tc>
      </w:tr>
      <w:tr w:rsidR="00684295" w:rsidRPr="00684295"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b/>
                <w:bCs/>
                <w:color w:val="000000"/>
                <w:kern w:val="2"/>
                <w:sz w:val="18"/>
                <w:szCs w:val="18"/>
              </w:rPr>
              <w:t>ptrs-MCS</w:t>
            </w:r>
            <w:proofErr w:type="gramStart"/>
            <w:r w:rsidRPr="00684295">
              <w:rPr>
                <w:rFonts w:ascii="Arial" w:eastAsia="Times New Roman" w:hAnsi="Arial" w:cs="Arial"/>
                <w:b/>
                <w:bCs/>
                <w:color w:val="000000"/>
                <w:kern w:val="2"/>
                <w:sz w:val="18"/>
                <w:szCs w:val="18"/>
              </w:rPr>
              <w:t>3  I</w:t>
            </w:r>
            <w:r w:rsidRPr="00684295">
              <w:rPr>
                <w:rFonts w:ascii="Arial" w:eastAsia="Times New Roman" w:hAnsi="Arial" w:cs="Arial"/>
                <w:b/>
                <w:bCs/>
                <w:color w:val="000000"/>
                <w:kern w:val="2"/>
                <w:position w:val="-5"/>
                <w:sz w:val="18"/>
                <w:szCs w:val="18"/>
                <w:vertAlign w:val="subscript"/>
              </w:rPr>
              <w:t>MCS</w:t>
            </w:r>
            <w:proofErr w:type="gramEnd"/>
            <w:r w:rsidRPr="00684295">
              <w:rPr>
                <w:rFonts w:ascii="Arial" w:eastAsia="Times New Roman" w:hAnsi="Arial" w:cs="Arial"/>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684295" w:rsidRDefault="00684295" w:rsidP="00684295">
            <w:pPr>
              <w:tabs>
                <w:tab w:val="left" w:pos="851"/>
              </w:tabs>
              <w:overflowPunct/>
              <w:autoSpaceDE/>
              <w:autoSpaceDN/>
              <w:adjustRightInd/>
              <w:spacing w:before="60" w:after="0"/>
              <w:ind w:left="850" w:hanging="850"/>
              <w:jc w:val="center"/>
              <w:textAlignment w:val="auto"/>
              <w:rPr>
                <w:rFonts w:ascii="Arial" w:eastAsia="Times New Roman" w:hAnsi="Arial" w:cs="Arial"/>
                <w:sz w:val="36"/>
                <w:szCs w:val="36"/>
              </w:rPr>
            </w:pPr>
            <w:r w:rsidRPr="00684295">
              <w:rPr>
                <w:rFonts w:ascii="Arial" w:eastAsia="Times New Roman" w:hAnsi="Arial" w:cs="Arial"/>
                <w:color w:val="000000"/>
                <w:kern w:val="2"/>
                <w:sz w:val="18"/>
                <w:szCs w:val="18"/>
              </w:rPr>
              <w:t>1</w:t>
            </w:r>
          </w:p>
        </w:tc>
      </w:tr>
    </w:tbl>
    <w:p w14:paraId="600ACDAB" w14:textId="77777777" w:rsidR="00684295" w:rsidRDefault="00684295" w:rsidP="00442569"/>
    <w:p w14:paraId="7E717940" w14:textId="0725D445" w:rsidR="00F22677" w:rsidRPr="008C1897" w:rsidRDefault="00180225" w:rsidP="00442569">
      <w:r>
        <w:t>It would be useful to allow a different set of MCS thresholds to determine the presence of PTRS (and its time density), when DMRS bundling is applied.</w:t>
      </w:r>
      <w:r w:rsidR="00F51A4F">
        <w:t xml:space="preserve">      </w:t>
      </w:r>
    </w:p>
    <w:p w14:paraId="4744D289" w14:textId="5FD17ED7" w:rsidR="00F22677" w:rsidRDefault="00F22677" w:rsidP="00F22677">
      <w:pPr>
        <w:rPr>
          <w:b/>
          <w:bCs/>
        </w:rPr>
      </w:pPr>
      <w:r w:rsidRPr="00F22677">
        <w:rPr>
          <w:b/>
          <w:bCs/>
        </w:rPr>
        <w:lastRenderedPageBreak/>
        <w:t>Proposal</w:t>
      </w:r>
      <w:r>
        <w:rPr>
          <w:b/>
          <w:bCs/>
        </w:rPr>
        <w:t xml:space="preserve"> </w:t>
      </w:r>
      <w:r w:rsidR="008B176D">
        <w:rPr>
          <w:b/>
          <w:bCs/>
        </w:rPr>
        <w:t>7</w:t>
      </w:r>
      <w:r w:rsidRPr="00F22677">
        <w:rPr>
          <w:b/>
          <w:bCs/>
        </w:rPr>
        <w:t>: Support different criteria for activation of PTRS or its density for the case of joint channel estimation</w:t>
      </w:r>
      <w:r>
        <w:rPr>
          <w:b/>
          <w:bCs/>
        </w:rPr>
        <w:t>.</w:t>
      </w:r>
    </w:p>
    <w:p w14:paraId="16A298C9" w14:textId="7DFE924D" w:rsidR="00DC1A62" w:rsidRDefault="00DC1A62" w:rsidP="00336D47">
      <w:pPr>
        <w:jc w:val="both"/>
      </w:pPr>
      <w:r w:rsidRPr="008C1897">
        <w:t>Figure 4 show</w:t>
      </w:r>
      <w:r w:rsidR="00F53986">
        <w:t>s</w:t>
      </w:r>
      <w:r w:rsidRPr="008C1897">
        <w:t xml:space="preserve"> </w:t>
      </w:r>
      <w:r>
        <w:t>the performance of PUSCH repetition over two time slots, when a random phase jump (glitch) is applied at the slot boundary</w:t>
      </w:r>
      <w:r w:rsidR="00606C22">
        <w:t xml:space="preserve"> (i.e. the worst case which means no phase continuity)</w:t>
      </w:r>
      <w:r>
        <w:t>. In absence of phase jump, no PTRS is needed for PUSCH reception for MCS 7, while it is useful for MCS 16</w:t>
      </w:r>
      <w:r w:rsidR="00606C22">
        <w:t>. However, when DMRS bundling is applied in presence of the phase jump, PTRS becomes necessary for both MCS 7 and MCS 16. This shows that different MCS thresholds are useful to determine presence of PTRS (or its time density). The simulation result</w:t>
      </w:r>
      <w:r w:rsidR="003915CE">
        <w:t>s</w:t>
      </w:r>
      <w:r w:rsidR="00606C22">
        <w:t xml:space="preserve"> also show that when gNB can rely on PTRS for estimating the phase jumps, the phase continuity requirement can be relaxed</w:t>
      </w:r>
      <w:r w:rsidR="0077226F">
        <w:t>.</w:t>
      </w:r>
      <w:r w:rsidR="003915CE">
        <w:t xml:space="preserve"> </w:t>
      </w:r>
    </w:p>
    <w:p w14:paraId="20EC80CF" w14:textId="5226029A" w:rsidR="00F53986" w:rsidRPr="008C1897" w:rsidRDefault="00F53986" w:rsidP="00F22677">
      <w:r>
        <w:rPr>
          <w:noProof/>
        </w:rPr>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6F75A583" w:rsidR="00F22677" w:rsidRDefault="00F53986" w:rsidP="008C1897">
      <w:pPr>
        <w:pStyle w:val="Caption"/>
        <w:rPr>
          <w:b/>
          <w:bCs/>
        </w:rPr>
      </w:pPr>
      <w:r>
        <w:t xml:space="preserve">Figure </w:t>
      </w:r>
      <w:r>
        <w:fldChar w:fldCharType="begin"/>
      </w:r>
      <w:r>
        <w:instrText xml:space="preserve"> SEQ Figure \* ARABIC </w:instrText>
      </w:r>
      <w:r>
        <w:fldChar w:fldCharType="separate"/>
      </w:r>
      <w:r w:rsidR="003F3A06">
        <w:rPr>
          <w:noProof/>
        </w:rPr>
        <w:t>5</w:t>
      </w:r>
      <w:r>
        <w:fldChar w:fldCharType="end"/>
      </w:r>
      <w:r>
        <w:t xml:space="preserve">. Reception of PUSCH repetition over two time slots, in presence of </w:t>
      </w:r>
      <w:r w:rsidR="001C36E3">
        <w:t xml:space="preserve">worst random </w:t>
      </w:r>
      <w:r>
        <w:t xml:space="preserve">phase jump at the slot boundary and </w:t>
      </w:r>
      <w:r w:rsidR="00537A94">
        <w:t>using PTRS to estimate and compensate it (with PTRS with time density of every other symbol)</w:t>
      </w:r>
    </w:p>
    <w:p w14:paraId="7C250354" w14:textId="77777777" w:rsidR="00F22677" w:rsidRPr="00F22677" w:rsidRDefault="00F22677" w:rsidP="001B222D">
      <w:pPr>
        <w:rPr>
          <w:b/>
          <w:bCs/>
        </w:rPr>
      </w:pPr>
    </w:p>
    <w:p w14:paraId="32FDB25D" w14:textId="0FEE594C" w:rsidR="001B222D" w:rsidRPr="002C136E" w:rsidRDefault="001B222D" w:rsidP="001B222D">
      <w:pPr>
        <w:pStyle w:val="Heading1"/>
        <w:rPr>
          <w:rFonts w:ascii="Times New Roman" w:hAnsi="Times New Roman"/>
          <w:lang w:val="en-US"/>
        </w:rPr>
      </w:pPr>
      <w:r>
        <w:rPr>
          <w:rFonts w:ascii="Times New Roman" w:hAnsi="Times New Roman"/>
          <w:lang w:val="en-US"/>
        </w:rPr>
        <w:t>DMRS Optimization</w:t>
      </w:r>
      <w:r w:rsidRPr="002C136E">
        <w:rPr>
          <w:rFonts w:ascii="Times New Roman" w:hAnsi="Times New Roman"/>
          <w:lang w:val="en-US"/>
        </w:rPr>
        <w:t xml:space="preserve"> </w:t>
      </w:r>
    </w:p>
    <w:p w14:paraId="73897A48" w14:textId="74F16BA0" w:rsidR="001B222D" w:rsidRPr="008C1897" w:rsidRDefault="001B222D" w:rsidP="00F22677">
      <w:r>
        <w:t>RAN1#104e made the following agreements on DMRS optimization in junction with joint channel estimation:</w:t>
      </w:r>
    </w:p>
    <w:tbl>
      <w:tblPr>
        <w:tblStyle w:val="TableGrid"/>
        <w:tblW w:w="0" w:type="auto"/>
        <w:tblLook w:val="04A0" w:firstRow="1" w:lastRow="0" w:firstColumn="1" w:lastColumn="0" w:noHBand="0" w:noVBand="1"/>
      </w:tblPr>
      <w:tblGrid>
        <w:gridCol w:w="9350"/>
      </w:tblGrid>
      <w:tr w:rsidR="001B222D" w:rsidRPr="001B222D" w14:paraId="219E69BA" w14:textId="77777777" w:rsidTr="001B222D">
        <w:tc>
          <w:tcPr>
            <w:tcW w:w="9350" w:type="dxa"/>
          </w:tcPr>
          <w:p w14:paraId="3A0A24D2" w14:textId="77777777" w:rsidR="001B222D" w:rsidRPr="008C1897" w:rsidRDefault="001B222D" w:rsidP="001B222D">
            <w:pPr>
              <w:spacing w:after="120"/>
              <w:rPr>
                <w:rFonts w:ascii="Arial" w:hAnsi="Arial" w:cs="Arial"/>
                <w:sz w:val="18"/>
                <w:szCs w:val="18"/>
                <w:highlight w:val="green"/>
              </w:rPr>
            </w:pPr>
            <w:r w:rsidRPr="008C1897">
              <w:rPr>
                <w:rFonts w:ascii="Arial" w:hAnsi="Arial" w:cs="Arial"/>
                <w:sz w:val="18"/>
                <w:szCs w:val="18"/>
                <w:highlight w:val="green"/>
              </w:rPr>
              <w:t>Agreements:</w:t>
            </w:r>
          </w:p>
          <w:p w14:paraId="323368D4" w14:textId="77777777" w:rsidR="001B222D" w:rsidRPr="008C1897" w:rsidRDefault="001B222D" w:rsidP="001B222D">
            <w:pPr>
              <w:pStyle w:val="ListParagraph"/>
              <w:numPr>
                <w:ilvl w:val="0"/>
                <w:numId w:val="59"/>
              </w:numPr>
              <w:overflowPunct/>
              <w:adjustRightInd/>
              <w:snapToGrid w:val="0"/>
              <w:spacing w:after="120" w:line="252" w:lineRule="auto"/>
              <w:contextualSpacing w:val="0"/>
              <w:jc w:val="both"/>
              <w:textAlignment w:val="auto"/>
              <w:rPr>
                <w:rFonts w:ascii="Arial" w:hAnsi="Arial" w:cs="Arial"/>
                <w:sz w:val="18"/>
                <w:szCs w:val="18"/>
                <w:lang w:val="en-US"/>
              </w:rPr>
            </w:pPr>
            <w:r w:rsidRPr="008C1897">
              <w:rPr>
                <w:rFonts w:ascii="Arial" w:hAnsi="Arial" w:cs="Arial"/>
                <w:sz w:val="18"/>
                <w:szCs w:val="18"/>
                <w:lang w:eastAsia="zh-CN"/>
              </w:rPr>
              <w:t>Companies are encouraged to study o</w:t>
            </w:r>
            <w:r w:rsidRPr="008C1897">
              <w:rPr>
                <w:rFonts w:ascii="Arial" w:hAnsi="Arial" w:cs="Arial"/>
                <w:sz w:val="18"/>
                <w:szCs w:val="18"/>
              </w:rPr>
              <w:t xml:space="preserve">ptimization of DMRS granularity in time domain </w:t>
            </w:r>
            <w:r w:rsidRPr="008C1897">
              <w:rPr>
                <w:rFonts w:ascii="Arial" w:hAnsi="Arial" w:cs="Arial"/>
                <w:color w:val="FF0000"/>
                <w:sz w:val="18"/>
                <w:szCs w:val="18"/>
              </w:rPr>
              <w:t>with joint channel estimation</w:t>
            </w:r>
            <w:r w:rsidRPr="008C1897">
              <w:rPr>
                <w:rFonts w:ascii="Arial" w:hAnsi="Arial" w:cs="Arial"/>
                <w:sz w:val="18"/>
                <w:szCs w:val="18"/>
              </w:rPr>
              <w:t>, including:</w:t>
            </w:r>
          </w:p>
          <w:p w14:paraId="79494D00"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Use cases</w:t>
            </w:r>
          </w:p>
          <w:p w14:paraId="0C1BFDDA"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Simulations results</w:t>
            </w:r>
          </w:p>
          <w:p w14:paraId="28E6499F"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Enhanced schemes, e.g.,</w:t>
            </w:r>
          </w:p>
          <w:p w14:paraId="25A31FCC" w14:textId="77777777" w:rsidR="001B222D" w:rsidRPr="008C1897" w:rsidRDefault="001B222D" w:rsidP="001B222D">
            <w:pPr>
              <w:pStyle w:val="ListParagraph"/>
              <w:numPr>
                <w:ilvl w:val="2"/>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Different DMRS density for different PUSCH transmissions</w:t>
            </w:r>
          </w:p>
          <w:p w14:paraId="7E079013" w14:textId="77777777" w:rsidR="001B222D" w:rsidRPr="008C1897" w:rsidRDefault="001B222D" w:rsidP="001B222D">
            <w:pPr>
              <w:pStyle w:val="ListParagraph"/>
              <w:numPr>
                <w:ilvl w:val="2"/>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No DMRS for some PUSCH transmissions</w:t>
            </w:r>
          </w:p>
          <w:p w14:paraId="032F273C"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color w:val="FF0000"/>
                <w:sz w:val="18"/>
                <w:szCs w:val="18"/>
              </w:rPr>
            </w:pPr>
            <w:r w:rsidRPr="008C1897">
              <w:rPr>
                <w:rFonts w:ascii="Arial" w:hAnsi="Arial" w:cs="Arial"/>
                <w:color w:val="FF0000"/>
                <w:sz w:val="18"/>
                <w:szCs w:val="18"/>
              </w:rPr>
              <w:t>If applicable, impact of dynamic changes, e.g., cancellation of a repetition and companies report the evaluation method.</w:t>
            </w:r>
          </w:p>
          <w:p w14:paraId="4300E5DD" w14:textId="77777777" w:rsidR="001B222D" w:rsidRPr="008C1897" w:rsidRDefault="001B222D" w:rsidP="001B222D">
            <w:pPr>
              <w:pStyle w:val="ListParagraph"/>
              <w:numPr>
                <w:ilvl w:val="0"/>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lang w:eastAsia="zh-CN"/>
              </w:rPr>
              <w:t>Companies are encouraged to study o</w:t>
            </w:r>
            <w:r w:rsidRPr="008C1897">
              <w:rPr>
                <w:rFonts w:ascii="Arial" w:hAnsi="Arial" w:cs="Arial"/>
                <w:sz w:val="18"/>
                <w:szCs w:val="18"/>
              </w:rPr>
              <w:t xml:space="preserve">ptimization of DMRS location in time domain </w:t>
            </w:r>
            <w:r w:rsidRPr="008C1897">
              <w:rPr>
                <w:rFonts w:ascii="Arial" w:hAnsi="Arial" w:cs="Arial"/>
                <w:color w:val="FF0000"/>
                <w:sz w:val="18"/>
                <w:szCs w:val="18"/>
              </w:rPr>
              <w:t>with joint channel estimation</w:t>
            </w:r>
            <w:r w:rsidRPr="008C1897">
              <w:rPr>
                <w:rFonts w:ascii="Arial" w:hAnsi="Arial" w:cs="Arial"/>
                <w:sz w:val="18"/>
                <w:szCs w:val="18"/>
              </w:rPr>
              <w:t>, including:</w:t>
            </w:r>
          </w:p>
          <w:p w14:paraId="147F2A8E"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Use cases</w:t>
            </w:r>
          </w:p>
          <w:p w14:paraId="6D9036D7"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Simulations results</w:t>
            </w:r>
          </w:p>
          <w:p w14:paraId="5094CB38"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Enhanced schemes, e.g.,</w:t>
            </w:r>
          </w:p>
          <w:p w14:paraId="7744F995" w14:textId="77777777" w:rsidR="001B222D" w:rsidRPr="008C1897" w:rsidRDefault="001B222D" w:rsidP="001B222D">
            <w:pPr>
              <w:pStyle w:val="ListParagraph"/>
              <w:numPr>
                <w:ilvl w:val="2"/>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DMRS equally spaced among PUSCH transmissions</w:t>
            </w:r>
          </w:p>
          <w:p w14:paraId="2C27CBF5" w14:textId="77777777" w:rsidR="001B222D" w:rsidRPr="008C1897" w:rsidRDefault="001B222D" w:rsidP="001B222D">
            <w:pPr>
              <w:pStyle w:val="ListParagraph"/>
              <w:numPr>
                <w:ilvl w:val="2"/>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DMRS located in special slots</w:t>
            </w:r>
          </w:p>
          <w:p w14:paraId="0DC82F2D" w14:textId="77777777" w:rsidR="001B222D" w:rsidRPr="008C1897" w:rsidRDefault="001B222D" w:rsidP="001B222D">
            <w:pPr>
              <w:pStyle w:val="ListParagraph"/>
              <w:numPr>
                <w:ilvl w:val="2"/>
                <w:numId w:val="60"/>
              </w:numPr>
              <w:overflowPunct/>
              <w:adjustRightInd/>
              <w:snapToGrid w:val="0"/>
              <w:spacing w:after="120" w:line="252" w:lineRule="auto"/>
              <w:contextualSpacing w:val="0"/>
              <w:jc w:val="both"/>
              <w:textAlignment w:val="auto"/>
              <w:rPr>
                <w:rFonts w:ascii="Arial" w:hAnsi="Arial" w:cs="Arial"/>
                <w:sz w:val="18"/>
                <w:szCs w:val="18"/>
              </w:rPr>
            </w:pPr>
            <w:r w:rsidRPr="008C1897">
              <w:rPr>
                <w:rFonts w:ascii="Arial" w:hAnsi="Arial" w:cs="Arial"/>
                <w:sz w:val="18"/>
                <w:szCs w:val="18"/>
              </w:rPr>
              <w:t>Orphan symbol used for DMRS</w:t>
            </w:r>
          </w:p>
          <w:p w14:paraId="53C69B87" w14:textId="77777777" w:rsidR="001B222D" w:rsidRPr="008C1897" w:rsidRDefault="001B222D" w:rsidP="001B222D">
            <w:pPr>
              <w:pStyle w:val="ListParagraph"/>
              <w:numPr>
                <w:ilvl w:val="1"/>
                <w:numId w:val="60"/>
              </w:numPr>
              <w:overflowPunct/>
              <w:adjustRightInd/>
              <w:snapToGrid w:val="0"/>
              <w:spacing w:after="120" w:line="252" w:lineRule="auto"/>
              <w:contextualSpacing w:val="0"/>
              <w:jc w:val="both"/>
              <w:textAlignment w:val="auto"/>
              <w:rPr>
                <w:rFonts w:ascii="Arial" w:hAnsi="Arial" w:cs="Arial"/>
                <w:color w:val="FF0000"/>
                <w:sz w:val="18"/>
                <w:szCs w:val="18"/>
              </w:rPr>
            </w:pPr>
            <w:r w:rsidRPr="008C1897">
              <w:rPr>
                <w:rFonts w:ascii="Arial" w:hAnsi="Arial" w:cs="Arial"/>
                <w:color w:val="FF0000"/>
                <w:sz w:val="18"/>
                <w:szCs w:val="18"/>
              </w:rPr>
              <w:lastRenderedPageBreak/>
              <w:t>If applicable, impact of dynamic changes, e.g., cancellation of a repetition and companies report the evaluation method.</w:t>
            </w:r>
          </w:p>
          <w:p w14:paraId="05495D24" w14:textId="77777777" w:rsidR="001B222D" w:rsidRPr="008C1897" w:rsidRDefault="001B222D" w:rsidP="001B222D">
            <w:pPr>
              <w:pStyle w:val="ListParagraph"/>
              <w:numPr>
                <w:ilvl w:val="0"/>
                <w:numId w:val="60"/>
              </w:numPr>
              <w:overflowPunct/>
              <w:snapToGrid w:val="0"/>
              <w:spacing w:after="120" w:line="256" w:lineRule="auto"/>
              <w:contextualSpacing w:val="0"/>
              <w:jc w:val="both"/>
              <w:textAlignment w:val="auto"/>
              <w:rPr>
                <w:rFonts w:ascii="Arial" w:hAnsi="Arial" w:cs="Arial"/>
                <w:color w:val="FF0000"/>
                <w:sz w:val="18"/>
                <w:szCs w:val="18"/>
              </w:rPr>
            </w:pPr>
            <w:r w:rsidRPr="008C1897">
              <w:rPr>
                <w:rFonts w:ascii="Arial" w:hAnsi="Arial" w:cs="Arial"/>
                <w:color w:val="FF0000"/>
                <w:sz w:val="18"/>
                <w:szCs w:val="18"/>
              </w:rPr>
              <w:t>Note: the simulation assumptions for DM-RS in TR 38.830 are used as baseline for performance evaluation on optimization of DMRS location/granularity in time domain.</w:t>
            </w:r>
          </w:p>
          <w:p w14:paraId="6A86F269" w14:textId="77777777" w:rsidR="001B222D" w:rsidRPr="008C1897" w:rsidRDefault="001B222D" w:rsidP="001B222D">
            <w:pPr>
              <w:pStyle w:val="ListParagraph"/>
              <w:numPr>
                <w:ilvl w:val="1"/>
                <w:numId w:val="60"/>
              </w:numPr>
              <w:overflowPunct/>
              <w:snapToGrid w:val="0"/>
              <w:spacing w:after="120" w:line="256" w:lineRule="auto"/>
              <w:contextualSpacing w:val="0"/>
              <w:jc w:val="both"/>
              <w:textAlignment w:val="auto"/>
              <w:rPr>
                <w:rFonts w:ascii="Arial" w:hAnsi="Arial" w:cs="Arial"/>
                <w:color w:val="FF0000"/>
                <w:sz w:val="18"/>
                <w:szCs w:val="18"/>
              </w:rPr>
            </w:pPr>
            <w:proofErr w:type="gramStart"/>
            <w:r w:rsidRPr="008C1897">
              <w:rPr>
                <w:rFonts w:ascii="Arial" w:hAnsi="Arial" w:cs="Arial"/>
                <w:color w:val="FF0000"/>
                <w:sz w:val="18"/>
                <w:szCs w:val="18"/>
              </w:rPr>
              <w:t>Take into account</w:t>
            </w:r>
            <w:proofErr w:type="gramEnd"/>
            <w:r w:rsidRPr="008C1897">
              <w:rPr>
                <w:rFonts w:ascii="Arial" w:hAnsi="Arial" w:cs="Arial"/>
                <w:color w:val="FF0000"/>
                <w:sz w:val="18"/>
                <w:szCs w:val="18"/>
              </w:rPr>
              <w:t xml:space="preserve"> impairments such as frequency offset, and report corresponding parametrization together with the results. Further discuss impairment details.</w:t>
            </w:r>
          </w:p>
          <w:p w14:paraId="34655BA0" w14:textId="77777777" w:rsidR="001B222D" w:rsidRPr="008C1897" w:rsidRDefault="001B222D" w:rsidP="001B222D">
            <w:pPr>
              <w:rPr>
                <w:sz w:val="18"/>
                <w:szCs w:val="18"/>
              </w:rPr>
            </w:pPr>
            <w:r w:rsidRPr="008C1897">
              <w:rPr>
                <w:sz w:val="18"/>
                <w:szCs w:val="18"/>
                <w:highlight w:val="green"/>
              </w:rPr>
              <w:t>Agreements:</w:t>
            </w:r>
          </w:p>
          <w:p w14:paraId="2F78D122" w14:textId="77777777" w:rsidR="001B222D" w:rsidRPr="008C1897" w:rsidRDefault="001B222D" w:rsidP="001B222D">
            <w:pPr>
              <w:numPr>
                <w:ilvl w:val="0"/>
                <w:numId w:val="62"/>
              </w:numPr>
              <w:overflowPunct/>
              <w:autoSpaceDE/>
              <w:autoSpaceDN/>
              <w:adjustRightInd/>
              <w:spacing w:after="0"/>
              <w:textAlignment w:val="auto"/>
              <w:rPr>
                <w:sz w:val="18"/>
                <w:szCs w:val="18"/>
              </w:rPr>
            </w:pPr>
            <w:r w:rsidRPr="008C1897">
              <w:rPr>
                <w:sz w:val="18"/>
                <w:szCs w:val="18"/>
              </w:rPr>
              <w:t>For joint channel estimation.</w:t>
            </w:r>
          </w:p>
          <w:p w14:paraId="48FBCE2F" w14:textId="77777777" w:rsidR="001B222D" w:rsidRPr="008C1897" w:rsidRDefault="001B222D" w:rsidP="001B222D">
            <w:pPr>
              <w:numPr>
                <w:ilvl w:val="1"/>
                <w:numId w:val="61"/>
              </w:numPr>
              <w:overflowPunct/>
              <w:autoSpaceDE/>
              <w:autoSpaceDN/>
              <w:adjustRightInd/>
              <w:spacing w:after="0"/>
              <w:textAlignment w:val="auto"/>
              <w:rPr>
                <w:sz w:val="18"/>
                <w:szCs w:val="18"/>
              </w:rPr>
            </w:pPr>
            <w:proofErr w:type="gramStart"/>
            <w:r w:rsidRPr="008C1897">
              <w:rPr>
                <w:sz w:val="18"/>
                <w:szCs w:val="18"/>
              </w:rPr>
              <w:t>Take into account</w:t>
            </w:r>
            <w:proofErr w:type="gramEnd"/>
            <w:r w:rsidRPr="008C1897">
              <w:rPr>
                <w:sz w:val="18"/>
                <w:szCs w:val="18"/>
              </w:rPr>
              <w:t xml:space="preserve"> the residual frequency error, e.g., +/- 0.1 ppm as upper bound. </w:t>
            </w:r>
          </w:p>
          <w:p w14:paraId="3A9FDAEC" w14:textId="0FFB802E" w:rsidR="001B222D" w:rsidRPr="008C1897" w:rsidRDefault="001B222D" w:rsidP="008C1897">
            <w:pPr>
              <w:numPr>
                <w:ilvl w:val="1"/>
                <w:numId w:val="61"/>
              </w:numPr>
              <w:overflowPunct/>
              <w:autoSpaceDE/>
              <w:autoSpaceDN/>
              <w:adjustRightInd/>
              <w:spacing w:after="0"/>
              <w:textAlignment w:val="auto"/>
              <w:rPr>
                <w:sz w:val="18"/>
                <w:szCs w:val="18"/>
              </w:rPr>
            </w:pPr>
            <w:r w:rsidRPr="008C1897">
              <w:rPr>
                <w:sz w:val="18"/>
                <w:szCs w:val="18"/>
              </w:rPr>
              <w:t>Companies can report other values and frequency error model.</w:t>
            </w:r>
          </w:p>
        </w:tc>
      </w:tr>
    </w:tbl>
    <w:p w14:paraId="340EAAF6" w14:textId="77777777" w:rsidR="001B222D" w:rsidRDefault="001B222D" w:rsidP="00F22677">
      <w:pPr>
        <w:rPr>
          <w:b/>
          <w:bCs/>
        </w:rPr>
      </w:pPr>
    </w:p>
    <w:p w14:paraId="3D138CDA" w14:textId="61A726C8" w:rsidR="00F22677" w:rsidRDefault="001D057E" w:rsidP="005B796B">
      <w:pPr>
        <w:jc w:val="both"/>
        <w:rPr>
          <w:bCs/>
        </w:rPr>
      </w:pPr>
      <w:r w:rsidRPr="008C1897">
        <w:rPr>
          <w:bCs/>
        </w:rPr>
        <w:t xml:space="preserve">We are not in favor of any DMRS granularity optimizations. </w:t>
      </w:r>
      <w:proofErr w:type="gramStart"/>
      <w:r w:rsidRPr="008C1897">
        <w:rPr>
          <w:bCs/>
        </w:rPr>
        <w:t xml:space="preserve">In </w:t>
      </w:r>
      <w:r>
        <w:rPr>
          <w:bCs/>
        </w:rPr>
        <w:t>particular</w:t>
      </w:r>
      <w:r w:rsidR="00AE4EAE">
        <w:rPr>
          <w:bCs/>
        </w:rPr>
        <w:t>,</w:t>
      </w:r>
      <w:r>
        <w:rPr>
          <w:bCs/>
        </w:rPr>
        <w:t xml:space="preserve"> if</w:t>
      </w:r>
      <w:proofErr w:type="gramEnd"/>
      <w:r>
        <w:rPr>
          <w:bCs/>
        </w:rPr>
        <w:t xml:space="preserve"> DMRS bundling is enabled across K repetitions, we must be prepared to accommodate scenarios where one or more of the K repetitions are not transmitted due to cancellations or prioritizations. For example, if PUSCH is scheduled for 4 repetitions over 4 consecutive slots, and say we </w:t>
      </w:r>
      <w:proofErr w:type="gramStart"/>
      <w:r>
        <w:rPr>
          <w:bCs/>
        </w:rPr>
        <w:t>completely eliminated</w:t>
      </w:r>
      <w:proofErr w:type="gramEnd"/>
      <w:r>
        <w:rPr>
          <w:bCs/>
        </w:rPr>
        <w:t xml:space="preserve"> DMRS from the middle two slots. Now if for some reason, the last repetition is cancelled, we are then left with 3 actual repetitions, with just one of the three repetitions having DMRS symbols. This clearly is not a desired outcome. </w:t>
      </w:r>
    </w:p>
    <w:p w14:paraId="15D651E7" w14:textId="03E840AE" w:rsidR="001D057E" w:rsidRDefault="001D057E" w:rsidP="005B796B">
      <w:pPr>
        <w:jc w:val="both"/>
        <w:rPr>
          <w:bCs/>
        </w:rPr>
      </w:pPr>
      <w:r>
        <w:rPr>
          <w:bCs/>
        </w:rPr>
        <w:t xml:space="preserve">Additionally, we prefer to keep the same granularity across all repetition so that if a gNB wishes to perform per-slot DMRS processing, this option remains feasible without suffering a big impact on performance. </w:t>
      </w:r>
    </w:p>
    <w:p w14:paraId="00060977" w14:textId="787B9CA9" w:rsidR="001D057E" w:rsidRDefault="001D057E" w:rsidP="005B796B">
      <w:pPr>
        <w:jc w:val="both"/>
        <w:rPr>
          <w:bCs/>
        </w:rPr>
      </w:pPr>
      <w:r>
        <w:rPr>
          <w:bCs/>
        </w:rPr>
        <w:t>Further, if UCI is multiplexed with PUSCH, then there can be instances where the gNB prefers to decode the multiplexed UCI before all remaining repetitions arrive. This serves as another motivation to not overly handicap per-slot DMRS processing.</w:t>
      </w:r>
    </w:p>
    <w:p w14:paraId="3935E8BF" w14:textId="5196D5EF" w:rsidR="00832870" w:rsidRDefault="00832870" w:rsidP="005B796B">
      <w:pPr>
        <w:jc w:val="both"/>
        <w:rPr>
          <w:bCs/>
        </w:rPr>
      </w:pPr>
      <w:r>
        <w:rPr>
          <w:bCs/>
        </w:rPr>
        <w:t>With these considerations in mind, we make the following proposal:</w:t>
      </w:r>
    </w:p>
    <w:p w14:paraId="3DDE24FC" w14:textId="64C670B9" w:rsidR="00832870" w:rsidRPr="008C1897" w:rsidRDefault="00832870">
      <w:pPr>
        <w:rPr>
          <w:b/>
        </w:rPr>
      </w:pPr>
      <w:r w:rsidRPr="008C1897">
        <w:rPr>
          <w:b/>
        </w:rPr>
        <w:t>Proposal</w:t>
      </w:r>
      <w:r w:rsidR="00AE4EAE" w:rsidRPr="008C1897">
        <w:rPr>
          <w:b/>
        </w:rPr>
        <w:t xml:space="preserve"> 8</w:t>
      </w:r>
      <w:r w:rsidRPr="008C1897">
        <w:rPr>
          <w:b/>
        </w:rPr>
        <w:t xml:space="preserve">: Maintain </w:t>
      </w:r>
      <w:r w:rsidR="00AE4EAE" w:rsidRPr="008C1897">
        <w:rPr>
          <w:b/>
        </w:rPr>
        <w:t xml:space="preserve">the </w:t>
      </w:r>
      <w:r w:rsidRPr="008C1897">
        <w:rPr>
          <w:b/>
        </w:rPr>
        <w:t>same DMRS granularity across all PUSCH transmissions that are configured for DMRS bundling.</w:t>
      </w:r>
    </w:p>
    <w:p w14:paraId="2E8E4980" w14:textId="3FC97E84" w:rsidR="00832870" w:rsidRDefault="00832870">
      <w:pPr>
        <w:rPr>
          <w:bCs/>
        </w:rPr>
      </w:pPr>
      <w:r>
        <w:rPr>
          <w:bCs/>
        </w:rPr>
        <w:t xml:space="preserve">Based on the above discussion, since preserving per-slot DMRS processing is important, we don’t see a strong need to change DMRS locations in time domain. DMRS locations must be chosen so that per-slot processing isn’t overly </w:t>
      </w:r>
      <w:proofErr w:type="spellStart"/>
      <w:r>
        <w:rPr>
          <w:bCs/>
        </w:rPr>
        <w:t>handicaped</w:t>
      </w:r>
      <w:proofErr w:type="spellEnd"/>
      <w:r>
        <w:rPr>
          <w:bCs/>
        </w:rPr>
        <w:t>. This leads us to the following proposal:</w:t>
      </w:r>
    </w:p>
    <w:p w14:paraId="7E999EA5" w14:textId="555F0146" w:rsidR="00832870" w:rsidRPr="0077226F" w:rsidRDefault="00832870" w:rsidP="008C1897">
      <w:pPr>
        <w:rPr>
          <w:b/>
        </w:rPr>
      </w:pPr>
      <w:r w:rsidRPr="0077226F">
        <w:rPr>
          <w:b/>
        </w:rPr>
        <w:t>Proposal</w:t>
      </w:r>
      <w:r w:rsidR="00AE4EAE" w:rsidRPr="0077226F">
        <w:rPr>
          <w:b/>
        </w:rPr>
        <w:t xml:space="preserve"> 9</w:t>
      </w:r>
      <w:r w:rsidRPr="0077226F">
        <w:rPr>
          <w:b/>
        </w:rPr>
        <w:t>: No change in DMRS locations compared to R15/</w:t>
      </w:r>
      <w:r w:rsidR="0077226F" w:rsidRPr="0077226F">
        <w:rPr>
          <w:b/>
        </w:rPr>
        <w:t xml:space="preserve"> R16 for PUSCH transmissions that are configured with DMRS bundling.</w:t>
      </w:r>
    </w:p>
    <w:p w14:paraId="25214104" w14:textId="65BA141B" w:rsidR="00746535" w:rsidRPr="002C136E" w:rsidRDefault="00225237" w:rsidP="00746535">
      <w:pPr>
        <w:pStyle w:val="Heading1"/>
        <w:rPr>
          <w:rFonts w:ascii="Times New Roman" w:hAnsi="Times New Roman"/>
          <w:lang w:val="en-US"/>
        </w:rPr>
      </w:pPr>
      <w:r>
        <w:rPr>
          <w:rFonts w:ascii="Times New Roman" w:hAnsi="Times New Roman"/>
          <w:lang w:val="en-US"/>
        </w:rPr>
        <w:t>Conclusion</w:t>
      </w:r>
      <w:r w:rsidR="00746535" w:rsidRPr="002C136E">
        <w:rPr>
          <w:rFonts w:ascii="Times New Roman" w:hAnsi="Times New Roman"/>
          <w:lang w:val="en-US"/>
        </w:rPr>
        <w:t xml:space="preserve"> </w:t>
      </w:r>
    </w:p>
    <w:p w14:paraId="474C1ED8" w14:textId="33C817F2" w:rsidR="00924C35" w:rsidRDefault="00924C35" w:rsidP="00924C35">
      <w:pPr>
        <w:jc w:val="both"/>
      </w:pPr>
      <w:bookmarkStart w:id="6" w:name="_Hlk23927392"/>
      <w:r>
        <w:t xml:space="preserve">This document discusses our views on joint channel estimation as a technique to extend PUSCH coverage. </w:t>
      </w:r>
      <w:proofErr w:type="gramStart"/>
      <w:r>
        <w:t>In particular, we</w:t>
      </w:r>
      <w:proofErr w:type="gramEnd"/>
      <w:r>
        <w:t xml:space="preserve"> have made the following observations and proposals:</w:t>
      </w:r>
    </w:p>
    <w:p w14:paraId="65A2CBF5" w14:textId="062787E0" w:rsidR="00E27FD2" w:rsidRPr="008C1897" w:rsidRDefault="00E27FD2" w:rsidP="00E27FD2">
      <w:pPr>
        <w:rPr>
          <w:lang w:eastAsia="zh-CN"/>
        </w:rPr>
      </w:pPr>
      <w:r w:rsidRPr="008C1897">
        <w:rPr>
          <w:lang w:eastAsia="zh-CN"/>
        </w:rPr>
        <w:t>Observation:</w:t>
      </w:r>
      <w:r w:rsidR="0074090B">
        <w:rPr>
          <w:lang w:eastAsia="zh-CN"/>
        </w:rPr>
        <w:t xml:space="preserve"> M</w:t>
      </w:r>
      <w:r w:rsidRPr="008C1897">
        <w:rPr>
          <w:lang w:eastAsia="zh-CN"/>
        </w:rPr>
        <w:t>otivation on having joint channel estimation across PUSCHs scheduled to carry different transport blocks is unclear</w:t>
      </w:r>
      <w:r w:rsidR="0074090B">
        <w:rPr>
          <w:lang w:eastAsia="zh-CN"/>
        </w:rPr>
        <w:t xml:space="preserve"> f</w:t>
      </w:r>
      <w:r w:rsidR="0074090B" w:rsidRPr="008D2F3C">
        <w:rPr>
          <w:lang w:eastAsia="zh-CN"/>
        </w:rPr>
        <w:t>or coverage enhancement</w:t>
      </w:r>
      <w:r w:rsidRPr="008C1897">
        <w:rPr>
          <w:lang w:eastAsia="zh-CN"/>
        </w:rPr>
        <w:t>.</w:t>
      </w:r>
    </w:p>
    <w:p w14:paraId="427694CA" w14:textId="77777777" w:rsidR="00E27FD2" w:rsidRPr="008C1897" w:rsidRDefault="00E27FD2" w:rsidP="00E27FD2">
      <w:pPr>
        <w:tabs>
          <w:tab w:val="num" w:pos="720"/>
        </w:tabs>
        <w:rPr>
          <w:lang w:eastAsia="zh-CN"/>
        </w:rPr>
      </w:pPr>
      <w:r w:rsidRPr="0077226F">
        <w:rPr>
          <w:b/>
          <w:bCs/>
          <w:lang w:eastAsia="zh-CN"/>
        </w:rPr>
        <w:t>Proposal 1:</w:t>
      </w:r>
      <w:r w:rsidRPr="008C1897">
        <w:rPr>
          <w:lang w:eastAsia="zh-CN"/>
        </w:rPr>
        <w:t xml:space="preserve"> Deprioritize joint channel estimation for the following cases:</w:t>
      </w:r>
    </w:p>
    <w:p w14:paraId="5A36DFC6" w14:textId="77777777" w:rsidR="00E27FD2" w:rsidRPr="008C1897" w:rsidRDefault="00E27FD2" w:rsidP="00E27FD2">
      <w:pPr>
        <w:numPr>
          <w:ilvl w:val="0"/>
          <w:numId w:val="47"/>
        </w:numPr>
        <w:tabs>
          <w:tab w:val="num" w:pos="1440"/>
        </w:tabs>
        <w:rPr>
          <w:lang w:eastAsia="zh-CN"/>
        </w:rPr>
      </w:pPr>
      <w:r w:rsidRPr="008C1897">
        <w:rPr>
          <w:lang w:eastAsia="zh-CN"/>
        </w:rPr>
        <w:t>Use case 1: back-to-back PUSCH transmissions within one slot.</w:t>
      </w:r>
    </w:p>
    <w:p w14:paraId="06339955" w14:textId="77777777" w:rsidR="00E27FD2" w:rsidRPr="008C1897" w:rsidRDefault="00E27FD2" w:rsidP="00E27FD2">
      <w:pPr>
        <w:numPr>
          <w:ilvl w:val="0"/>
          <w:numId w:val="47"/>
        </w:numPr>
        <w:tabs>
          <w:tab w:val="num" w:pos="1440"/>
        </w:tabs>
        <w:rPr>
          <w:lang w:eastAsia="zh-CN"/>
        </w:rPr>
      </w:pPr>
      <w:r w:rsidRPr="008C1897">
        <w:rPr>
          <w:lang w:eastAsia="zh-CN"/>
        </w:rPr>
        <w:t>Use case 2: non-back-to-back PUSCH transmissions within one slot.</w:t>
      </w:r>
    </w:p>
    <w:p w14:paraId="18682715" w14:textId="77777777" w:rsidR="00E27FD2" w:rsidRPr="008C1897" w:rsidRDefault="00E27FD2" w:rsidP="00E27FD2">
      <w:pPr>
        <w:tabs>
          <w:tab w:val="num" w:pos="720"/>
        </w:tabs>
        <w:rPr>
          <w:lang w:eastAsia="zh-CN"/>
        </w:rPr>
      </w:pPr>
      <w:r w:rsidRPr="0077226F">
        <w:rPr>
          <w:b/>
          <w:bCs/>
          <w:lang w:eastAsia="zh-CN"/>
        </w:rPr>
        <w:t>Proposal 2:</w:t>
      </w:r>
      <w:r w:rsidRPr="008C1897">
        <w:rPr>
          <w:lang w:eastAsia="zh-CN"/>
        </w:rPr>
        <w:t xml:space="preserve"> RAN1 waits for further RAN4 input on feasibility of the following cases:</w:t>
      </w:r>
    </w:p>
    <w:p w14:paraId="6EB001B4" w14:textId="77777777" w:rsidR="00E27FD2" w:rsidRPr="008C1897" w:rsidRDefault="00E27FD2" w:rsidP="00E27FD2">
      <w:pPr>
        <w:numPr>
          <w:ilvl w:val="0"/>
          <w:numId w:val="47"/>
        </w:numPr>
        <w:tabs>
          <w:tab w:val="num" w:pos="1440"/>
        </w:tabs>
        <w:rPr>
          <w:lang w:eastAsia="zh-CN"/>
        </w:rPr>
      </w:pPr>
      <w:r w:rsidRPr="008C1897">
        <w:rPr>
          <w:lang w:eastAsia="zh-CN"/>
        </w:rPr>
        <w:t>Use case 4: non-back-to-back PUSCH transmissions across consecutive slots.</w:t>
      </w:r>
    </w:p>
    <w:p w14:paraId="713E559E" w14:textId="77777777" w:rsidR="00E27FD2" w:rsidRPr="008C1897" w:rsidRDefault="00E27FD2" w:rsidP="00E27FD2">
      <w:pPr>
        <w:numPr>
          <w:ilvl w:val="0"/>
          <w:numId w:val="47"/>
        </w:numPr>
        <w:tabs>
          <w:tab w:val="num" w:pos="1440"/>
        </w:tabs>
        <w:rPr>
          <w:lang w:eastAsia="zh-CN"/>
        </w:rPr>
      </w:pPr>
      <w:r w:rsidRPr="008C1897">
        <w:rPr>
          <w:lang w:eastAsia="zh-CN"/>
        </w:rPr>
        <w:t>Use case 5: PUSCH transmissions across non-consecutive slots.</w:t>
      </w:r>
    </w:p>
    <w:p w14:paraId="7AEF156E" w14:textId="1C284B86" w:rsidR="00E27FD2" w:rsidRPr="008C1897" w:rsidRDefault="00E27FD2" w:rsidP="00E27FD2">
      <w:pPr>
        <w:rPr>
          <w:lang w:eastAsia="zh-CN"/>
        </w:rPr>
      </w:pPr>
      <w:r w:rsidRPr="0077226F">
        <w:rPr>
          <w:b/>
          <w:bCs/>
          <w:lang w:eastAsia="zh-CN"/>
        </w:rPr>
        <w:t>Proposal 3:</w:t>
      </w:r>
      <w:r w:rsidRPr="008C1897">
        <w:rPr>
          <w:lang w:eastAsia="zh-CN"/>
        </w:rPr>
        <w:t xml:space="preserve"> RAN1 specifies time domain window(s) during which UE may maintain phase continuity among PUSCH transmissions subject to phase continuity requirements.</w:t>
      </w:r>
    </w:p>
    <w:p w14:paraId="411610CD" w14:textId="3C245C10" w:rsidR="00E27FD2" w:rsidRPr="008C1897" w:rsidRDefault="00E27FD2" w:rsidP="00E27FD2">
      <w:pPr>
        <w:pStyle w:val="ListParagraph"/>
        <w:numPr>
          <w:ilvl w:val="0"/>
          <w:numId w:val="42"/>
        </w:numPr>
        <w:rPr>
          <w:lang w:val="en-GB"/>
        </w:rPr>
      </w:pPr>
      <w:r w:rsidRPr="008C1897">
        <w:rPr>
          <w:lang w:eastAsia="zh-CN"/>
        </w:rPr>
        <w:t>The UE is not required to maintain phase continuity of the PUSCH transmissions scheduled outside of the window</w:t>
      </w:r>
      <w:r w:rsidRPr="008C1897">
        <w:rPr>
          <w:lang w:val="en-GB"/>
        </w:rPr>
        <w:t>.</w:t>
      </w:r>
    </w:p>
    <w:p w14:paraId="068F5B6C" w14:textId="77777777" w:rsidR="00E27FD2" w:rsidRPr="008C1897" w:rsidRDefault="00E27FD2" w:rsidP="00E27FD2">
      <w:pPr>
        <w:pStyle w:val="ListParagraph"/>
        <w:numPr>
          <w:ilvl w:val="0"/>
          <w:numId w:val="42"/>
        </w:numPr>
        <w:rPr>
          <w:lang w:eastAsia="zh-CN"/>
        </w:rPr>
      </w:pPr>
      <w:r w:rsidRPr="008C1897">
        <w:rPr>
          <w:lang w:eastAsia="zh-CN"/>
        </w:rPr>
        <w:lastRenderedPageBreak/>
        <w:t>FFS: how to indicate the window configuration.</w:t>
      </w:r>
    </w:p>
    <w:p w14:paraId="59ECADAC" w14:textId="37A89FA1" w:rsidR="00E27FD2" w:rsidRPr="008C1897" w:rsidRDefault="00E27FD2" w:rsidP="00E27FD2">
      <w:pPr>
        <w:tabs>
          <w:tab w:val="num" w:pos="720"/>
        </w:tabs>
        <w:rPr>
          <w:lang w:eastAsia="zh-CN"/>
        </w:rPr>
      </w:pPr>
      <w:r w:rsidRPr="0077226F">
        <w:rPr>
          <w:b/>
          <w:bCs/>
          <w:lang w:eastAsia="zh-CN"/>
        </w:rPr>
        <w:t>Proposal 4:</w:t>
      </w:r>
      <w:r w:rsidRPr="008C1897">
        <w:rPr>
          <w:lang w:eastAsia="zh-CN"/>
        </w:rPr>
        <w:t xml:space="preserve"> Support multiple non-overlapping time domain windows for </w:t>
      </w:r>
      <w:r w:rsidR="00EE4DA1" w:rsidRPr="00EE4DA1">
        <w:rPr>
          <w:lang w:eastAsia="zh-CN"/>
        </w:rPr>
        <w:t xml:space="preserve">joint channel estimation over </w:t>
      </w:r>
      <w:r w:rsidRPr="008C1897">
        <w:rPr>
          <w:lang w:eastAsia="zh-CN"/>
        </w:rPr>
        <w:t xml:space="preserve">PUSCH </w:t>
      </w:r>
      <w:r w:rsidR="00EE4DA1" w:rsidRPr="00EE4DA1">
        <w:rPr>
          <w:lang w:eastAsia="zh-CN"/>
        </w:rPr>
        <w:t>repetitions</w:t>
      </w:r>
      <w:r w:rsidRPr="008C1897">
        <w:rPr>
          <w:lang w:eastAsia="zh-CN"/>
        </w:rPr>
        <w:t xml:space="preserve">. </w:t>
      </w:r>
    </w:p>
    <w:p w14:paraId="67CF93D9" w14:textId="158BD296" w:rsidR="00E27FD2" w:rsidRPr="008C1897" w:rsidRDefault="00186BE0" w:rsidP="00E27FD2">
      <w:pPr>
        <w:pStyle w:val="ListParagraph"/>
        <w:numPr>
          <w:ilvl w:val="0"/>
          <w:numId w:val="58"/>
        </w:numPr>
        <w:rPr>
          <w:lang w:eastAsia="zh-CN"/>
        </w:rPr>
      </w:pPr>
      <w:r>
        <w:rPr>
          <w:lang w:eastAsia="zh-CN"/>
        </w:rPr>
        <w:t>W</w:t>
      </w:r>
      <w:r w:rsidR="00E27FD2" w:rsidRPr="008C1897">
        <w:rPr>
          <w:lang w:eastAsia="zh-CN"/>
        </w:rPr>
        <w:t>indow</w:t>
      </w:r>
      <w:r>
        <w:rPr>
          <w:lang w:eastAsia="zh-CN"/>
        </w:rPr>
        <w:t>s</w:t>
      </w:r>
      <w:r w:rsidR="00E27FD2" w:rsidRPr="008C1897">
        <w:rPr>
          <w:lang w:eastAsia="zh-CN"/>
        </w:rPr>
        <w:t xml:space="preserve"> </w:t>
      </w:r>
      <w:r>
        <w:rPr>
          <w:lang w:eastAsia="zh-CN"/>
        </w:rPr>
        <w:t>are</w:t>
      </w:r>
      <w:r w:rsidR="00E27FD2" w:rsidRPr="008C1897">
        <w:rPr>
          <w:lang w:eastAsia="zh-CN"/>
        </w:rPr>
        <w:t xml:space="preserve"> determined based on semi-static slot format configuration.</w:t>
      </w:r>
    </w:p>
    <w:p w14:paraId="2167C90C" w14:textId="77777777" w:rsidR="00E27FD2" w:rsidRPr="008C1897" w:rsidRDefault="00E27FD2" w:rsidP="00E27FD2">
      <w:pPr>
        <w:pStyle w:val="ListParagraph"/>
        <w:numPr>
          <w:ilvl w:val="0"/>
          <w:numId w:val="58"/>
        </w:numPr>
        <w:rPr>
          <w:lang w:eastAsia="zh-CN"/>
        </w:rPr>
      </w:pPr>
      <w:r w:rsidRPr="008C1897">
        <w:rPr>
          <w:lang w:eastAsia="zh-CN"/>
        </w:rPr>
        <w:t>FFS: determine start of a window.</w:t>
      </w:r>
    </w:p>
    <w:p w14:paraId="1AEDF79E" w14:textId="77777777" w:rsidR="00E27FD2" w:rsidRPr="008C1897" w:rsidRDefault="00E27FD2" w:rsidP="00E27FD2">
      <w:pPr>
        <w:rPr>
          <w:lang w:val="en-GB" w:eastAsia="zh-CN"/>
        </w:rPr>
      </w:pPr>
      <w:r w:rsidRPr="0077226F">
        <w:rPr>
          <w:b/>
          <w:bCs/>
          <w:lang w:val="en-GB" w:eastAsia="zh-CN"/>
        </w:rPr>
        <w:t>Proposal 5:</w:t>
      </w:r>
      <w:r w:rsidRPr="008C1897">
        <w:rPr>
          <w:lang w:val="en-GB" w:eastAsia="zh-CN"/>
        </w:rPr>
        <w:t xml:space="preserve"> For each PUSCH transmission, the UE signals a bundling indication in the PUSCH transmission.</w:t>
      </w:r>
    </w:p>
    <w:p w14:paraId="67DCF1C5" w14:textId="7887069D" w:rsidR="00406944" w:rsidRPr="00406944" w:rsidRDefault="00406944" w:rsidP="00406944">
      <w:r w:rsidRPr="0077226F">
        <w:rPr>
          <w:b/>
          <w:bCs/>
        </w:rPr>
        <w:t>Proposal 6:</w:t>
      </w:r>
      <w:r w:rsidRPr="00406944">
        <w:t xml:space="preserve"> Only support non-interleaving case where the bundled PUSCHs </w:t>
      </w:r>
      <w:r>
        <w:t xml:space="preserve">in a hop </w:t>
      </w:r>
      <w:r w:rsidRPr="00406944">
        <w:t xml:space="preserve">are consecutively transmitted when inter-slot frequency hopping is configured. </w:t>
      </w:r>
    </w:p>
    <w:p w14:paraId="4F03AC29" w14:textId="67972514" w:rsidR="00E27FD2" w:rsidRDefault="00E27FD2">
      <w:r w:rsidRPr="0077226F">
        <w:rPr>
          <w:b/>
          <w:bCs/>
        </w:rPr>
        <w:t>Proposal 7:</w:t>
      </w:r>
      <w:r w:rsidRPr="008C1897">
        <w:t xml:space="preserve"> Support different criteria for activation of PTRS or its density for the case of joint channel estimation.</w:t>
      </w:r>
    </w:p>
    <w:p w14:paraId="51649B36" w14:textId="69A4CF98" w:rsidR="00832870" w:rsidRDefault="00832870" w:rsidP="00832870">
      <w:pPr>
        <w:rPr>
          <w:bCs/>
        </w:rPr>
      </w:pPr>
      <w:r w:rsidRPr="0077226F">
        <w:rPr>
          <w:b/>
        </w:rPr>
        <w:t>Proposal</w:t>
      </w:r>
      <w:r w:rsidR="00AE4EAE" w:rsidRPr="0077226F">
        <w:rPr>
          <w:b/>
        </w:rPr>
        <w:t xml:space="preserve"> 8</w:t>
      </w:r>
      <w:r w:rsidRPr="0077226F">
        <w:rPr>
          <w:b/>
        </w:rPr>
        <w:t>:</w:t>
      </w:r>
      <w:r>
        <w:rPr>
          <w:bCs/>
        </w:rPr>
        <w:t xml:space="preserve"> Maintain </w:t>
      </w:r>
      <w:r w:rsidR="00AE4EAE">
        <w:rPr>
          <w:bCs/>
        </w:rPr>
        <w:t xml:space="preserve">the </w:t>
      </w:r>
      <w:r>
        <w:rPr>
          <w:bCs/>
        </w:rPr>
        <w:t>same DMRS granularity across all PUSCH transmissions that are configured for DMRS bundling.</w:t>
      </w:r>
    </w:p>
    <w:p w14:paraId="38536EEB" w14:textId="3F643608" w:rsidR="00832870" w:rsidRPr="003653D3" w:rsidRDefault="00832870" w:rsidP="00832870">
      <w:pPr>
        <w:rPr>
          <w:bCs/>
        </w:rPr>
      </w:pPr>
      <w:r w:rsidRPr="0077226F">
        <w:rPr>
          <w:b/>
        </w:rPr>
        <w:t>Proposal</w:t>
      </w:r>
      <w:r w:rsidR="00AE4EAE" w:rsidRPr="0077226F">
        <w:rPr>
          <w:b/>
        </w:rPr>
        <w:t xml:space="preserve"> 9</w:t>
      </w:r>
      <w:r w:rsidRPr="0077226F">
        <w:rPr>
          <w:b/>
        </w:rPr>
        <w:t>:</w:t>
      </w:r>
      <w:r>
        <w:rPr>
          <w:bCs/>
        </w:rPr>
        <w:t xml:space="preserve"> No change in DMRS locations compared to R15/R16</w:t>
      </w:r>
      <w:r w:rsidR="0077226F">
        <w:rPr>
          <w:bCs/>
        </w:rPr>
        <w:t xml:space="preserve"> for PUSCH transmissions that are configured with DMRS bundling.</w:t>
      </w:r>
    </w:p>
    <w:bookmarkEnd w:id="6"/>
    <w:p w14:paraId="02810CFE" w14:textId="77777777" w:rsidR="00746535" w:rsidRPr="002C136E" w:rsidRDefault="00746535" w:rsidP="00746535">
      <w:pPr>
        <w:pStyle w:val="Heading1"/>
        <w:rPr>
          <w:rFonts w:ascii="Times New Roman" w:hAnsi="Times New Roman"/>
        </w:rPr>
      </w:pPr>
      <w:r w:rsidRPr="002C136E">
        <w:rPr>
          <w:rFonts w:ascii="Times New Roman" w:hAnsi="Times New Roman"/>
        </w:rPr>
        <w:t>Reference</w:t>
      </w:r>
    </w:p>
    <w:p w14:paraId="23A294BD" w14:textId="279B9B3D" w:rsidR="00746535" w:rsidRPr="0092393B" w:rsidRDefault="00225237" w:rsidP="00225237">
      <w:pPr>
        <w:pStyle w:val="References"/>
        <w:numPr>
          <w:ilvl w:val="0"/>
          <w:numId w:val="38"/>
        </w:numPr>
        <w:autoSpaceDE/>
        <w:autoSpaceDN/>
        <w:snapToGrid/>
        <w:spacing w:after="80" w:line="256" w:lineRule="auto"/>
      </w:pPr>
      <w:bookmarkStart w:id="7" w:name="_Ref40432871"/>
      <w:bookmarkStart w:id="8" w:name="_Ref40108232"/>
      <w:r w:rsidRPr="001A754F">
        <w:rPr>
          <w:szCs w:val="20"/>
        </w:rPr>
        <w:t>RP-202928,</w:t>
      </w:r>
      <w:r w:rsidRPr="00E33F1E">
        <w:rPr>
          <w:szCs w:val="20"/>
        </w:rPr>
        <w:t xml:space="preserve"> </w:t>
      </w:r>
      <w:r>
        <w:rPr>
          <w:szCs w:val="20"/>
        </w:rPr>
        <w:t>New WID on coverage enhancements</w:t>
      </w:r>
      <w:r w:rsidRPr="00E33F1E">
        <w:rPr>
          <w:szCs w:val="20"/>
        </w:rPr>
        <w:t>, RAN</w:t>
      </w:r>
      <w:r>
        <w:rPr>
          <w:szCs w:val="20"/>
        </w:rPr>
        <w:t xml:space="preserve"> 90e</w:t>
      </w:r>
      <w:r w:rsidRPr="00E33F1E">
        <w:rPr>
          <w:szCs w:val="20"/>
        </w:rPr>
        <w:t xml:space="preserve">, </w:t>
      </w:r>
      <w:r>
        <w:rPr>
          <w:szCs w:val="20"/>
        </w:rPr>
        <w:t>December</w:t>
      </w:r>
      <w:r w:rsidRPr="00E33F1E">
        <w:rPr>
          <w:szCs w:val="20"/>
        </w:rPr>
        <w:t xml:space="preserve"> 2020.</w:t>
      </w:r>
      <w:bookmarkEnd w:id="7"/>
      <w:bookmarkEnd w:id="8"/>
    </w:p>
    <w:p w14:paraId="179F2FA1" w14:textId="13F5CE91" w:rsidR="0092393B" w:rsidRPr="002C136E" w:rsidRDefault="0092393B" w:rsidP="00225237">
      <w:pPr>
        <w:pStyle w:val="References"/>
        <w:numPr>
          <w:ilvl w:val="0"/>
          <w:numId w:val="38"/>
        </w:numPr>
        <w:autoSpaceDE/>
        <w:autoSpaceDN/>
        <w:snapToGrid/>
        <w:spacing w:after="80" w:line="256" w:lineRule="auto"/>
      </w:pPr>
      <w:bookmarkStart w:id="9" w:name="_Ref61385125"/>
      <w:r w:rsidRPr="0092393B">
        <w:t>R</w:t>
      </w:r>
      <w:r w:rsidR="00057758">
        <w:t>4</w:t>
      </w:r>
      <w:r w:rsidRPr="0092393B">
        <w:t>-2</w:t>
      </w:r>
      <w:r w:rsidR="00057758">
        <w:t>1</w:t>
      </w:r>
      <w:r w:rsidRPr="0092393B">
        <w:t>0</w:t>
      </w:r>
      <w:r w:rsidR="00057758">
        <w:t>3393</w:t>
      </w:r>
      <w:r>
        <w:t xml:space="preserve">, </w:t>
      </w:r>
      <w:r w:rsidR="00057758" w:rsidRPr="00057758">
        <w:t>Reply on LS on PUCCH and PUSCH repetition</w:t>
      </w:r>
      <w:r>
        <w:t>.</w:t>
      </w:r>
      <w:bookmarkEnd w:id="9"/>
    </w:p>
    <w:sectPr w:rsidR="0092393B"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2DC70" w14:textId="77777777" w:rsidR="00DD506F" w:rsidRDefault="00DD506F" w:rsidP="00746535">
      <w:pPr>
        <w:spacing w:after="0"/>
      </w:pPr>
      <w:r>
        <w:separator/>
      </w:r>
    </w:p>
  </w:endnote>
  <w:endnote w:type="continuationSeparator" w:id="0">
    <w:p w14:paraId="2EB3FBDD" w14:textId="77777777" w:rsidR="00DD506F" w:rsidRDefault="00DD506F" w:rsidP="00746535">
      <w:pPr>
        <w:spacing w:after="0"/>
      </w:pPr>
      <w:r>
        <w:continuationSeparator/>
      </w:r>
    </w:p>
  </w:endnote>
  <w:endnote w:type="continuationNotice" w:id="1">
    <w:p w14:paraId="1A2616FC" w14:textId="77777777" w:rsidR="00DD506F" w:rsidRDefault="00DD5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221CB" w14:textId="77777777" w:rsidR="00DD506F" w:rsidRDefault="00DD506F" w:rsidP="00746535">
      <w:pPr>
        <w:spacing w:after="0"/>
      </w:pPr>
      <w:r>
        <w:separator/>
      </w:r>
    </w:p>
  </w:footnote>
  <w:footnote w:type="continuationSeparator" w:id="0">
    <w:p w14:paraId="757178EA" w14:textId="77777777" w:rsidR="00DD506F" w:rsidRDefault="00DD506F" w:rsidP="00746535">
      <w:pPr>
        <w:spacing w:after="0"/>
      </w:pPr>
      <w:r>
        <w:continuationSeparator/>
      </w:r>
    </w:p>
  </w:footnote>
  <w:footnote w:type="continuationNotice" w:id="1">
    <w:p w14:paraId="1F3F4B22" w14:textId="77777777" w:rsidR="00DD506F" w:rsidRDefault="00DD50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5E32D8"/>
    <w:multiLevelType w:val="hybridMultilevel"/>
    <w:tmpl w:val="8E942552"/>
    <w:lvl w:ilvl="0" w:tplc="3CECB484">
      <w:start w:val="1"/>
      <w:numFmt w:val="bullet"/>
      <w:lvlText w:val="•"/>
      <w:lvlJc w:val="left"/>
      <w:pPr>
        <w:tabs>
          <w:tab w:val="num" w:pos="720"/>
        </w:tabs>
        <w:ind w:left="720" w:hanging="360"/>
      </w:pPr>
      <w:rPr>
        <w:rFonts w:ascii="Arial" w:hAnsi="Arial" w:hint="default"/>
      </w:rPr>
    </w:lvl>
    <w:lvl w:ilvl="1" w:tplc="AAA8A4F6">
      <w:numFmt w:val="bullet"/>
      <w:lvlText w:val="•"/>
      <w:lvlJc w:val="left"/>
      <w:pPr>
        <w:tabs>
          <w:tab w:val="num" w:pos="1440"/>
        </w:tabs>
        <w:ind w:left="1440" w:hanging="360"/>
      </w:pPr>
      <w:rPr>
        <w:rFonts w:ascii="Arial" w:hAnsi="Arial" w:hint="default"/>
      </w:rPr>
    </w:lvl>
    <w:lvl w:ilvl="2" w:tplc="15C47B10" w:tentative="1">
      <w:start w:val="1"/>
      <w:numFmt w:val="bullet"/>
      <w:lvlText w:val="•"/>
      <w:lvlJc w:val="left"/>
      <w:pPr>
        <w:tabs>
          <w:tab w:val="num" w:pos="2160"/>
        </w:tabs>
        <w:ind w:left="2160" w:hanging="360"/>
      </w:pPr>
      <w:rPr>
        <w:rFonts w:ascii="Arial" w:hAnsi="Arial" w:hint="default"/>
      </w:rPr>
    </w:lvl>
    <w:lvl w:ilvl="3" w:tplc="781C68B4" w:tentative="1">
      <w:start w:val="1"/>
      <w:numFmt w:val="bullet"/>
      <w:lvlText w:val="•"/>
      <w:lvlJc w:val="left"/>
      <w:pPr>
        <w:tabs>
          <w:tab w:val="num" w:pos="2880"/>
        </w:tabs>
        <w:ind w:left="2880" w:hanging="360"/>
      </w:pPr>
      <w:rPr>
        <w:rFonts w:ascii="Arial" w:hAnsi="Arial" w:hint="default"/>
      </w:rPr>
    </w:lvl>
    <w:lvl w:ilvl="4" w:tplc="57D29B34" w:tentative="1">
      <w:start w:val="1"/>
      <w:numFmt w:val="bullet"/>
      <w:lvlText w:val="•"/>
      <w:lvlJc w:val="left"/>
      <w:pPr>
        <w:tabs>
          <w:tab w:val="num" w:pos="3600"/>
        </w:tabs>
        <w:ind w:left="3600" w:hanging="360"/>
      </w:pPr>
      <w:rPr>
        <w:rFonts w:ascii="Arial" w:hAnsi="Arial" w:hint="default"/>
      </w:rPr>
    </w:lvl>
    <w:lvl w:ilvl="5" w:tplc="9320C70E" w:tentative="1">
      <w:start w:val="1"/>
      <w:numFmt w:val="bullet"/>
      <w:lvlText w:val="•"/>
      <w:lvlJc w:val="left"/>
      <w:pPr>
        <w:tabs>
          <w:tab w:val="num" w:pos="4320"/>
        </w:tabs>
        <w:ind w:left="4320" w:hanging="360"/>
      </w:pPr>
      <w:rPr>
        <w:rFonts w:ascii="Arial" w:hAnsi="Arial" w:hint="default"/>
      </w:rPr>
    </w:lvl>
    <w:lvl w:ilvl="6" w:tplc="04AEC120" w:tentative="1">
      <w:start w:val="1"/>
      <w:numFmt w:val="bullet"/>
      <w:lvlText w:val="•"/>
      <w:lvlJc w:val="left"/>
      <w:pPr>
        <w:tabs>
          <w:tab w:val="num" w:pos="5040"/>
        </w:tabs>
        <w:ind w:left="5040" w:hanging="360"/>
      </w:pPr>
      <w:rPr>
        <w:rFonts w:ascii="Arial" w:hAnsi="Arial" w:hint="default"/>
      </w:rPr>
    </w:lvl>
    <w:lvl w:ilvl="7" w:tplc="9A3A1676" w:tentative="1">
      <w:start w:val="1"/>
      <w:numFmt w:val="bullet"/>
      <w:lvlText w:val="•"/>
      <w:lvlJc w:val="left"/>
      <w:pPr>
        <w:tabs>
          <w:tab w:val="num" w:pos="5760"/>
        </w:tabs>
        <w:ind w:left="5760" w:hanging="360"/>
      </w:pPr>
      <w:rPr>
        <w:rFonts w:ascii="Arial" w:hAnsi="Arial" w:hint="default"/>
      </w:rPr>
    </w:lvl>
    <w:lvl w:ilvl="8" w:tplc="15FCC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6B138B"/>
    <w:multiLevelType w:val="hybridMultilevel"/>
    <w:tmpl w:val="DDA21884"/>
    <w:lvl w:ilvl="0" w:tplc="EB1AF094">
      <w:start w:val="1"/>
      <w:numFmt w:val="bullet"/>
      <w:lvlText w:val="•"/>
      <w:lvlJc w:val="left"/>
      <w:pPr>
        <w:tabs>
          <w:tab w:val="num" w:pos="720"/>
        </w:tabs>
        <w:ind w:left="720" w:hanging="360"/>
      </w:pPr>
      <w:rPr>
        <w:rFonts w:ascii="Arial" w:hAnsi="Arial" w:hint="default"/>
      </w:rPr>
    </w:lvl>
    <w:lvl w:ilvl="1" w:tplc="EFE013C0">
      <w:numFmt w:val="bullet"/>
      <w:lvlText w:val="•"/>
      <w:lvlJc w:val="left"/>
      <w:pPr>
        <w:tabs>
          <w:tab w:val="num" w:pos="1440"/>
        </w:tabs>
        <w:ind w:left="1440" w:hanging="360"/>
      </w:pPr>
      <w:rPr>
        <w:rFonts w:ascii="Arial" w:hAnsi="Arial" w:hint="default"/>
      </w:rPr>
    </w:lvl>
    <w:lvl w:ilvl="2" w:tplc="FCCA7336" w:tentative="1">
      <w:start w:val="1"/>
      <w:numFmt w:val="bullet"/>
      <w:lvlText w:val="•"/>
      <w:lvlJc w:val="left"/>
      <w:pPr>
        <w:tabs>
          <w:tab w:val="num" w:pos="2160"/>
        </w:tabs>
        <w:ind w:left="2160" w:hanging="360"/>
      </w:pPr>
      <w:rPr>
        <w:rFonts w:ascii="Arial" w:hAnsi="Arial" w:hint="default"/>
      </w:rPr>
    </w:lvl>
    <w:lvl w:ilvl="3" w:tplc="7EF85422" w:tentative="1">
      <w:start w:val="1"/>
      <w:numFmt w:val="bullet"/>
      <w:lvlText w:val="•"/>
      <w:lvlJc w:val="left"/>
      <w:pPr>
        <w:tabs>
          <w:tab w:val="num" w:pos="2880"/>
        </w:tabs>
        <w:ind w:left="2880" w:hanging="360"/>
      </w:pPr>
      <w:rPr>
        <w:rFonts w:ascii="Arial" w:hAnsi="Arial" w:hint="default"/>
      </w:rPr>
    </w:lvl>
    <w:lvl w:ilvl="4" w:tplc="227A0550" w:tentative="1">
      <w:start w:val="1"/>
      <w:numFmt w:val="bullet"/>
      <w:lvlText w:val="•"/>
      <w:lvlJc w:val="left"/>
      <w:pPr>
        <w:tabs>
          <w:tab w:val="num" w:pos="3600"/>
        </w:tabs>
        <w:ind w:left="3600" w:hanging="360"/>
      </w:pPr>
      <w:rPr>
        <w:rFonts w:ascii="Arial" w:hAnsi="Arial" w:hint="default"/>
      </w:rPr>
    </w:lvl>
    <w:lvl w:ilvl="5" w:tplc="4F920190" w:tentative="1">
      <w:start w:val="1"/>
      <w:numFmt w:val="bullet"/>
      <w:lvlText w:val="•"/>
      <w:lvlJc w:val="left"/>
      <w:pPr>
        <w:tabs>
          <w:tab w:val="num" w:pos="4320"/>
        </w:tabs>
        <w:ind w:left="4320" w:hanging="360"/>
      </w:pPr>
      <w:rPr>
        <w:rFonts w:ascii="Arial" w:hAnsi="Arial" w:hint="default"/>
      </w:rPr>
    </w:lvl>
    <w:lvl w:ilvl="6" w:tplc="52527BE2" w:tentative="1">
      <w:start w:val="1"/>
      <w:numFmt w:val="bullet"/>
      <w:lvlText w:val="•"/>
      <w:lvlJc w:val="left"/>
      <w:pPr>
        <w:tabs>
          <w:tab w:val="num" w:pos="5040"/>
        </w:tabs>
        <w:ind w:left="5040" w:hanging="360"/>
      </w:pPr>
      <w:rPr>
        <w:rFonts w:ascii="Arial" w:hAnsi="Arial" w:hint="default"/>
      </w:rPr>
    </w:lvl>
    <w:lvl w:ilvl="7" w:tplc="1F06A804" w:tentative="1">
      <w:start w:val="1"/>
      <w:numFmt w:val="bullet"/>
      <w:lvlText w:val="•"/>
      <w:lvlJc w:val="left"/>
      <w:pPr>
        <w:tabs>
          <w:tab w:val="num" w:pos="5760"/>
        </w:tabs>
        <w:ind w:left="5760" w:hanging="360"/>
      </w:pPr>
      <w:rPr>
        <w:rFonts w:ascii="Arial" w:hAnsi="Arial" w:hint="default"/>
      </w:rPr>
    </w:lvl>
    <w:lvl w:ilvl="8" w:tplc="3A984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67016"/>
    <w:multiLevelType w:val="hybridMultilevel"/>
    <w:tmpl w:val="B2947C2E"/>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485E9468" w:tentative="1">
      <w:start w:val="1"/>
      <w:numFmt w:val="bullet"/>
      <w:lvlText w:val="o"/>
      <w:lvlJc w:val="left"/>
      <w:pPr>
        <w:tabs>
          <w:tab w:val="num" w:pos="3240"/>
        </w:tabs>
        <w:ind w:left="3240" w:hanging="360"/>
      </w:pPr>
      <w:rPr>
        <w:rFonts w:ascii="Courier New" w:hAnsi="Courier New"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AD7"/>
    <w:multiLevelType w:val="hybridMultilevel"/>
    <w:tmpl w:val="C6E621A0"/>
    <w:lvl w:ilvl="0" w:tplc="7FF8E3C2">
      <w:start w:val="1"/>
      <w:numFmt w:val="bullet"/>
      <w:lvlText w:val="•"/>
      <w:lvlJc w:val="left"/>
      <w:pPr>
        <w:tabs>
          <w:tab w:val="num" w:pos="360"/>
        </w:tabs>
        <w:ind w:left="360" w:hanging="360"/>
      </w:pPr>
      <w:rPr>
        <w:rFonts w:ascii="Arial" w:hAnsi="Arial" w:hint="default"/>
      </w:rPr>
    </w:lvl>
    <w:lvl w:ilvl="1" w:tplc="2CD66882">
      <w:numFmt w:val="bullet"/>
      <w:lvlText w:val="•"/>
      <w:lvlJc w:val="left"/>
      <w:pPr>
        <w:tabs>
          <w:tab w:val="num" w:pos="1080"/>
        </w:tabs>
        <w:ind w:left="1080" w:hanging="360"/>
      </w:pPr>
      <w:rPr>
        <w:rFonts w:ascii="Arial" w:hAnsi="Arial" w:hint="default"/>
      </w:rPr>
    </w:lvl>
    <w:lvl w:ilvl="2" w:tplc="9F3656E2" w:tentative="1">
      <w:start w:val="1"/>
      <w:numFmt w:val="bullet"/>
      <w:lvlText w:val="•"/>
      <w:lvlJc w:val="left"/>
      <w:pPr>
        <w:tabs>
          <w:tab w:val="num" w:pos="1800"/>
        </w:tabs>
        <w:ind w:left="1800" w:hanging="360"/>
      </w:pPr>
      <w:rPr>
        <w:rFonts w:ascii="Arial" w:hAnsi="Arial" w:hint="default"/>
      </w:rPr>
    </w:lvl>
    <w:lvl w:ilvl="3" w:tplc="7D04AA88" w:tentative="1">
      <w:start w:val="1"/>
      <w:numFmt w:val="bullet"/>
      <w:lvlText w:val="•"/>
      <w:lvlJc w:val="left"/>
      <w:pPr>
        <w:tabs>
          <w:tab w:val="num" w:pos="2520"/>
        </w:tabs>
        <w:ind w:left="2520" w:hanging="360"/>
      </w:pPr>
      <w:rPr>
        <w:rFonts w:ascii="Arial" w:hAnsi="Arial" w:hint="default"/>
      </w:rPr>
    </w:lvl>
    <w:lvl w:ilvl="4" w:tplc="B70E4D94" w:tentative="1">
      <w:start w:val="1"/>
      <w:numFmt w:val="bullet"/>
      <w:lvlText w:val="•"/>
      <w:lvlJc w:val="left"/>
      <w:pPr>
        <w:tabs>
          <w:tab w:val="num" w:pos="3240"/>
        </w:tabs>
        <w:ind w:left="3240" w:hanging="360"/>
      </w:pPr>
      <w:rPr>
        <w:rFonts w:ascii="Arial" w:hAnsi="Arial" w:hint="default"/>
      </w:rPr>
    </w:lvl>
    <w:lvl w:ilvl="5" w:tplc="A6D6C872" w:tentative="1">
      <w:start w:val="1"/>
      <w:numFmt w:val="bullet"/>
      <w:lvlText w:val="•"/>
      <w:lvlJc w:val="left"/>
      <w:pPr>
        <w:tabs>
          <w:tab w:val="num" w:pos="3960"/>
        </w:tabs>
        <w:ind w:left="3960" w:hanging="360"/>
      </w:pPr>
      <w:rPr>
        <w:rFonts w:ascii="Arial" w:hAnsi="Arial" w:hint="default"/>
      </w:rPr>
    </w:lvl>
    <w:lvl w:ilvl="6" w:tplc="36B42052" w:tentative="1">
      <w:start w:val="1"/>
      <w:numFmt w:val="bullet"/>
      <w:lvlText w:val="•"/>
      <w:lvlJc w:val="left"/>
      <w:pPr>
        <w:tabs>
          <w:tab w:val="num" w:pos="4680"/>
        </w:tabs>
        <w:ind w:left="4680" w:hanging="360"/>
      </w:pPr>
      <w:rPr>
        <w:rFonts w:ascii="Arial" w:hAnsi="Arial" w:hint="default"/>
      </w:rPr>
    </w:lvl>
    <w:lvl w:ilvl="7" w:tplc="7194AC28" w:tentative="1">
      <w:start w:val="1"/>
      <w:numFmt w:val="bullet"/>
      <w:lvlText w:val="•"/>
      <w:lvlJc w:val="left"/>
      <w:pPr>
        <w:tabs>
          <w:tab w:val="num" w:pos="5400"/>
        </w:tabs>
        <w:ind w:left="5400" w:hanging="360"/>
      </w:pPr>
      <w:rPr>
        <w:rFonts w:ascii="Arial" w:hAnsi="Arial" w:hint="default"/>
      </w:rPr>
    </w:lvl>
    <w:lvl w:ilvl="8" w:tplc="F572AB5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3"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B339D"/>
    <w:multiLevelType w:val="hybridMultilevel"/>
    <w:tmpl w:val="8B0E42DC"/>
    <w:lvl w:ilvl="0" w:tplc="4FA26FD6">
      <w:start w:val="1"/>
      <w:numFmt w:val="bullet"/>
      <w:lvlText w:val="•"/>
      <w:lvlJc w:val="left"/>
      <w:pPr>
        <w:tabs>
          <w:tab w:val="num" w:pos="360"/>
        </w:tabs>
        <w:ind w:left="360" w:hanging="360"/>
      </w:pPr>
      <w:rPr>
        <w:rFonts w:ascii="Arial" w:hAnsi="Arial" w:hint="default"/>
      </w:rPr>
    </w:lvl>
    <w:lvl w:ilvl="1" w:tplc="CB225566" w:tentative="1">
      <w:start w:val="1"/>
      <w:numFmt w:val="bullet"/>
      <w:lvlText w:val="•"/>
      <w:lvlJc w:val="left"/>
      <w:pPr>
        <w:tabs>
          <w:tab w:val="num" w:pos="1080"/>
        </w:tabs>
        <w:ind w:left="1080" w:hanging="360"/>
      </w:pPr>
      <w:rPr>
        <w:rFonts w:ascii="Arial" w:hAnsi="Arial" w:hint="default"/>
      </w:rPr>
    </w:lvl>
    <w:lvl w:ilvl="2" w:tplc="8F821600" w:tentative="1">
      <w:start w:val="1"/>
      <w:numFmt w:val="bullet"/>
      <w:lvlText w:val="•"/>
      <w:lvlJc w:val="left"/>
      <w:pPr>
        <w:tabs>
          <w:tab w:val="num" w:pos="1800"/>
        </w:tabs>
        <w:ind w:left="1800" w:hanging="360"/>
      </w:pPr>
      <w:rPr>
        <w:rFonts w:ascii="Arial" w:hAnsi="Arial" w:hint="default"/>
      </w:rPr>
    </w:lvl>
    <w:lvl w:ilvl="3" w:tplc="5E264C0E" w:tentative="1">
      <w:start w:val="1"/>
      <w:numFmt w:val="bullet"/>
      <w:lvlText w:val="•"/>
      <w:lvlJc w:val="left"/>
      <w:pPr>
        <w:tabs>
          <w:tab w:val="num" w:pos="2520"/>
        </w:tabs>
        <w:ind w:left="2520" w:hanging="360"/>
      </w:pPr>
      <w:rPr>
        <w:rFonts w:ascii="Arial" w:hAnsi="Arial" w:hint="default"/>
      </w:rPr>
    </w:lvl>
    <w:lvl w:ilvl="4" w:tplc="0A7CA5FE" w:tentative="1">
      <w:start w:val="1"/>
      <w:numFmt w:val="bullet"/>
      <w:lvlText w:val="•"/>
      <w:lvlJc w:val="left"/>
      <w:pPr>
        <w:tabs>
          <w:tab w:val="num" w:pos="3240"/>
        </w:tabs>
        <w:ind w:left="3240" w:hanging="360"/>
      </w:pPr>
      <w:rPr>
        <w:rFonts w:ascii="Arial" w:hAnsi="Arial" w:hint="default"/>
      </w:rPr>
    </w:lvl>
    <w:lvl w:ilvl="5" w:tplc="9706438E" w:tentative="1">
      <w:start w:val="1"/>
      <w:numFmt w:val="bullet"/>
      <w:lvlText w:val="•"/>
      <w:lvlJc w:val="left"/>
      <w:pPr>
        <w:tabs>
          <w:tab w:val="num" w:pos="3960"/>
        </w:tabs>
        <w:ind w:left="3960" w:hanging="360"/>
      </w:pPr>
      <w:rPr>
        <w:rFonts w:ascii="Arial" w:hAnsi="Arial" w:hint="default"/>
      </w:rPr>
    </w:lvl>
    <w:lvl w:ilvl="6" w:tplc="FDD4510E" w:tentative="1">
      <w:start w:val="1"/>
      <w:numFmt w:val="bullet"/>
      <w:lvlText w:val="•"/>
      <w:lvlJc w:val="left"/>
      <w:pPr>
        <w:tabs>
          <w:tab w:val="num" w:pos="4680"/>
        </w:tabs>
        <w:ind w:left="4680" w:hanging="360"/>
      </w:pPr>
      <w:rPr>
        <w:rFonts w:ascii="Arial" w:hAnsi="Arial" w:hint="default"/>
      </w:rPr>
    </w:lvl>
    <w:lvl w:ilvl="7" w:tplc="FB28C6CA" w:tentative="1">
      <w:start w:val="1"/>
      <w:numFmt w:val="bullet"/>
      <w:lvlText w:val="•"/>
      <w:lvlJc w:val="left"/>
      <w:pPr>
        <w:tabs>
          <w:tab w:val="num" w:pos="5400"/>
        </w:tabs>
        <w:ind w:left="5400" w:hanging="360"/>
      </w:pPr>
      <w:rPr>
        <w:rFonts w:ascii="Arial" w:hAnsi="Arial" w:hint="default"/>
      </w:rPr>
    </w:lvl>
    <w:lvl w:ilvl="8" w:tplc="D1D09F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0A83A5B"/>
    <w:multiLevelType w:val="hybridMultilevel"/>
    <w:tmpl w:val="F2345150"/>
    <w:lvl w:ilvl="0" w:tplc="EA487240">
      <w:start w:val="1"/>
      <w:numFmt w:val="bullet"/>
      <w:lvlText w:val="•"/>
      <w:lvlJc w:val="left"/>
      <w:pPr>
        <w:tabs>
          <w:tab w:val="num" w:pos="360"/>
        </w:tabs>
        <w:ind w:left="360" w:hanging="360"/>
      </w:pPr>
      <w:rPr>
        <w:rFonts w:ascii="Arial" w:hAnsi="Arial" w:hint="default"/>
      </w:rPr>
    </w:lvl>
    <w:lvl w:ilvl="1" w:tplc="6388E304">
      <w:numFmt w:val="bullet"/>
      <w:lvlText w:val="•"/>
      <w:lvlJc w:val="left"/>
      <w:pPr>
        <w:tabs>
          <w:tab w:val="num" w:pos="1080"/>
        </w:tabs>
        <w:ind w:left="1080" w:hanging="360"/>
      </w:pPr>
      <w:rPr>
        <w:rFonts w:ascii="Arial" w:hAnsi="Arial" w:hint="default"/>
      </w:rPr>
    </w:lvl>
    <w:lvl w:ilvl="2" w:tplc="C99884A2" w:tentative="1">
      <w:start w:val="1"/>
      <w:numFmt w:val="bullet"/>
      <w:lvlText w:val="•"/>
      <w:lvlJc w:val="left"/>
      <w:pPr>
        <w:tabs>
          <w:tab w:val="num" w:pos="1800"/>
        </w:tabs>
        <w:ind w:left="1800" w:hanging="360"/>
      </w:pPr>
      <w:rPr>
        <w:rFonts w:ascii="Arial" w:hAnsi="Arial" w:hint="default"/>
      </w:rPr>
    </w:lvl>
    <w:lvl w:ilvl="3" w:tplc="AF42155C" w:tentative="1">
      <w:start w:val="1"/>
      <w:numFmt w:val="bullet"/>
      <w:lvlText w:val="•"/>
      <w:lvlJc w:val="left"/>
      <w:pPr>
        <w:tabs>
          <w:tab w:val="num" w:pos="2520"/>
        </w:tabs>
        <w:ind w:left="2520" w:hanging="360"/>
      </w:pPr>
      <w:rPr>
        <w:rFonts w:ascii="Arial" w:hAnsi="Arial" w:hint="default"/>
      </w:rPr>
    </w:lvl>
    <w:lvl w:ilvl="4" w:tplc="E0244F46" w:tentative="1">
      <w:start w:val="1"/>
      <w:numFmt w:val="bullet"/>
      <w:lvlText w:val="•"/>
      <w:lvlJc w:val="left"/>
      <w:pPr>
        <w:tabs>
          <w:tab w:val="num" w:pos="3240"/>
        </w:tabs>
        <w:ind w:left="3240" w:hanging="360"/>
      </w:pPr>
      <w:rPr>
        <w:rFonts w:ascii="Arial" w:hAnsi="Arial" w:hint="default"/>
      </w:rPr>
    </w:lvl>
    <w:lvl w:ilvl="5" w:tplc="B852C406" w:tentative="1">
      <w:start w:val="1"/>
      <w:numFmt w:val="bullet"/>
      <w:lvlText w:val="•"/>
      <w:lvlJc w:val="left"/>
      <w:pPr>
        <w:tabs>
          <w:tab w:val="num" w:pos="3960"/>
        </w:tabs>
        <w:ind w:left="3960" w:hanging="360"/>
      </w:pPr>
      <w:rPr>
        <w:rFonts w:ascii="Arial" w:hAnsi="Arial" w:hint="default"/>
      </w:rPr>
    </w:lvl>
    <w:lvl w:ilvl="6" w:tplc="C23AA802" w:tentative="1">
      <w:start w:val="1"/>
      <w:numFmt w:val="bullet"/>
      <w:lvlText w:val="•"/>
      <w:lvlJc w:val="left"/>
      <w:pPr>
        <w:tabs>
          <w:tab w:val="num" w:pos="4680"/>
        </w:tabs>
        <w:ind w:left="4680" w:hanging="360"/>
      </w:pPr>
      <w:rPr>
        <w:rFonts w:ascii="Arial" w:hAnsi="Arial" w:hint="default"/>
      </w:rPr>
    </w:lvl>
    <w:lvl w:ilvl="7" w:tplc="CE263A7A" w:tentative="1">
      <w:start w:val="1"/>
      <w:numFmt w:val="bullet"/>
      <w:lvlText w:val="•"/>
      <w:lvlJc w:val="left"/>
      <w:pPr>
        <w:tabs>
          <w:tab w:val="num" w:pos="5400"/>
        </w:tabs>
        <w:ind w:left="5400" w:hanging="360"/>
      </w:pPr>
      <w:rPr>
        <w:rFonts w:ascii="Arial" w:hAnsi="Arial" w:hint="default"/>
      </w:rPr>
    </w:lvl>
    <w:lvl w:ilvl="8" w:tplc="E95297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C37FA9"/>
    <w:multiLevelType w:val="hybridMultilevel"/>
    <w:tmpl w:val="333AA7F6"/>
    <w:lvl w:ilvl="0" w:tplc="392A4A4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3" w15:restartNumberingAfterBreak="0">
    <w:nsid w:val="485C3548"/>
    <w:multiLevelType w:val="hybridMultilevel"/>
    <w:tmpl w:val="9D6EF02A"/>
    <w:lvl w:ilvl="0" w:tplc="18AE407A">
      <w:start w:val="1"/>
      <w:numFmt w:val="bullet"/>
      <w:lvlText w:val="•"/>
      <w:lvlJc w:val="left"/>
      <w:pPr>
        <w:tabs>
          <w:tab w:val="num" w:pos="720"/>
        </w:tabs>
        <w:ind w:left="720" w:hanging="360"/>
      </w:pPr>
      <w:rPr>
        <w:rFonts w:ascii="Arial" w:hAnsi="Arial" w:hint="default"/>
      </w:rPr>
    </w:lvl>
    <w:lvl w:ilvl="1" w:tplc="16F64716" w:tentative="1">
      <w:start w:val="1"/>
      <w:numFmt w:val="bullet"/>
      <w:lvlText w:val="•"/>
      <w:lvlJc w:val="left"/>
      <w:pPr>
        <w:tabs>
          <w:tab w:val="num" w:pos="1440"/>
        </w:tabs>
        <w:ind w:left="1440" w:hanging="360"/>
      </w:pPr>
      <w:rPr>
        <w:rFonts w:ascii="Arial" w:hAnsi="Arial" w:hint="default"/>
      </w:rPr>
    </w:lvl>
    <w:lvl w:ilvl="2" w:tplc="9FB2DF34" w:tentative="1">
      <w:start w:val="1"/>
      <w:numFmt w:val="bullet"/>
      <w:lvlText w:val="•"/>
      <w:lvlJc w:val="left"/>
      <w:pPr>
        <w:tabs>
          <w:tab w:val="num" w:pos="2160"/>
        </w:tabs>
        <w:ind w:left="2160" w:hanging="360"/>
      </w:pPr>
      <w:rPr>
        <w:rFonts w:ascii="Arial" w:hAnsi="Arial" w:hint="default"/>
      </w:rPr>
    </w:lvl>
    <w:lvl w:ilvl="3" w:tplc="76DAF9B4" w:tentative="1">
      <w:start w:val="1"/>
      <w:numFmt w:val="bullet"/>
      <w:lvlText w:val="•"/>
      <w:lvlJc w:val="left"/>
      <w:pPr>
        <w:tabs>
          <w:tab w:val="num" w:pos="2880"/>
        </w:tabs>
        <w:ind w:left="2880" w:hanging="360"/>
      </w:pPr>
      <w:rPr>
        <w:rFonts w:ascii="Arial" w:hAnsi="Arial" w:hint="default"/>
      </w:rPr>
    </w:lvl>
    <w:lvl w:ilvl="4" w:tplc="1E88968E" w:tentative="1">
      <w:start w:val="1"/>
      <w:numFmt w:val="bullet"/>
      <w:lvlText w:val="•"/>
      <w:lvlJc w:val="left"/>
      <w:pPr>
        <w:tabs>
          <w:tab w:val="num" w:pos="3600"/>
        </w:tabs>
        <w:ind w:left="3600" w:hanging="360"/>
      </w:pPr>
      <w:rPr>
        <w:rFonts w:ascii="Arial" w:hAnsi="Arial" w:hint="default"/>
      </w:rPr>
    </w:lvl>
    <w:lvl w:ilvl="5" w:tplc="40E4EECC" w:tentative="1">
      <w:start w:val="1"/>
      <w:numFmt w:val="bullet"/>
      <w:lvlText w:val="•"/>
      <w:lvlJc w:val="left"/>
      <w:pPr>
        <w:tabs>
          <w:tab w:val="num" w:pos="4320"/>
        </w:tabs>
        <w:ind w:left="4320" w:hanging="360"/>
      </w:pPr>
      <w:rPr>
        <w:rFonts w:ascii="Arial" w:hAnsi="Arial" w:hint="default"/>
      </w:rPr>
    </w:lvl>
    <w:lvl w:ilvl="6" w:tplc="941A274E" w:tentative="1">
      <w:start w:val="1"/>
      <w:numFmt w:val="bullet"/>
      <w:lvlText w:val="•"/>
      <w:lvlJc w:val="left"/>
      <w:pPr>
        <w:tabs>
          <w:tab w:val="num" w:pos="5040"/>
        </w:tabs>
        <w:ind w:left="5040" w:hanging="360"/>
      </w:pPr>
      <w:rPr>
        <w:rFonts w:ascii="Arial" w:hAnsi="Arial" w:hint="default"/>
      </w:rPr>
    </w:lvl>
    <w:lvl w:ilvl="7" w:tplc="2700A322" w:tentative="1">
      <w:start w:val="1"/>
      <w:numFmt w:val="bullet"/>
      <w:lvlText w:val="•"/>
      <w:lvlJc w:val="left"/>
      <w:pPr>
        <w:tabs>
          <w:tab w:val="num" w:pos="5760"/>
        </w:tabs>
        <w:ind w:left="5760" w:hanging="360"/>
      </w:pPr>
      <w:rPr>
        <w:rFonts w:ascii="Arial" w:hAnsi="Arial" w:hint="default"/>
      </w:rPr>
    </w:lvl>
    <w:lvl w:ilvl="8" w:tplc="D292D56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0E7883"/>
    <w:multiLevelType w:val="hybridMultilevel"/>
    <w:tmpl w:val="8BAEF908"/>
    <w:lvl w:ilvl="0" w:tplc="ED880E30">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C43CB7"/>
    <w:multiLevelType w:val="hybridMultilevel"/>
    <w:tmpl w:val="FA2C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BA5ED1"/>
    <w:multiLevelType w:val="hybridMultilevel"/>
    <w:tmpl w:val="0060DB6C"/>
    <w:lvl w:ilvl="0" w:tplc="D27217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F6304E5"/>
    <w:multiLevelType w:val="hybridMultilevel"/>
    <w:tmpl w:val="771610C8"/>
    <w:lvl w:ilvl="0" w:tplc="A30C7B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1E3EFA"/>
    <w:multiLevelType w:val="hybridMultilevel"/>
    <w:tmpl w:val="984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5"/>
  </w:num>
  <w:num w:numId="3">
    <w:abstractNumId w:val="63"/>
  </w:num>
  <w:num w:numId="4">
    <w:abstractNumId w:val="46"/>
  </w:num>
  <w:num w:numId="5">
    <w:abstractNumId w:val="41"/>
  </w:num>
  <w:num w:numId="6">
    <w:abstractNumId w:val="8"/>
  </w:num>
  <w:num w:numId="7">
    <w:abstractNumId w:val="60"/>
  </w:num>
  <w:num w:numId="8">
    <w:abstractNumId w:val="38"/>
  </w:num>
  <w:num w:numId="9">
    <w:abstractNumId w:val="54"/>
  </w:num>
  <w:num w:numId="10">
    <w:abstractNumId w:val="42"/>
  </w:num>
  <w:num w:numId="11">
    <w:abstractNumId w:val="24"/>
  </w:num>
  <w:num w:numId="12">
    <w:abstractNumId w:val="4"/>
  </w:num>
  <w:num w:numId="13">
    <w:abstractNumId w:val="5"/>
  </w:num>
  <w:num w:numId="14">
    <w:abstractNumId w:val="58"/>
  </w:num>
  <w:num w:numId="15">
    <w:abstractNumId w:val="0"/>
  </w:num>
  <w:num w:numId="16">
    <w:abstractNumId w:val="50"/>
  </w:num>
  <w:num w:numId="17">
    <w:abstractNumId w:val="52"/>
  </w:num>
  <w:num w:numId="18">
    <w:abstractNumId w:val="61"/>
  </w:num>
  <w:num w:numId="19">
    <w:abstractNumId w:val="25"/>
  </w:num>
  <w:num w:numId="20">
    <w:abstractNumId w:val="40"/>
  </w:num>
  <w:num w:numId="21">
    <w:abstractNumId w:val="29"/>
  </w:num>
  <w:num w:numId="22">
    <w:abstractNumId w:val="27"/>
  </w:num>
  <w:num w:numId="23">
    <w:abstractNumId w:val="23"/>
  </w:num>
  <w:num w:numId="24">
    <w:abstractNumId w:val="15"/>
  </w:num>
  <w:num w:numId="25">
    <w:abstractNumId w:val="1"/>
    <w:lvlOverride w:ilvl="0">
      <w:startOverride w:val="1"/>
    </w:lvlOverride>
  </w:num>
  <w:num w:numId="26">
    <w:abstractNumId w:val="20"/>
  </w:num>
  <w:num w:numId="27">
    <w:abstractNumId w:val="21"/>
  </w:num>
  <w:num w:numId="28">
    <w:abstractNumId w:val="9"/>
  </w:num>
  <w:num w:numId="29">
    <w:abstractNumId w:val="53"/>
  </w:num>
  <w:num w:numId="30">
    <w:abstractNumId w:val="19"/>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13"/>
  </w:num>
  <w:num w:numId="35">
    <w:abstractNumId w:val="35"/>
  </w:num>
  <w:num w:numId="36">
    <w:abstractNumId w:val="16"/>
  </w:num>
  <w:num w:numId="37">
    <w:abstractNumId w:val="51"/>
  </w:num>
  <w:num w:numId="38">
    <w:abstractNumId w:val="1"/>
  </w:num>
  <w:num w:numId="39">
    <w:abstractNumId w:val="34"/>
  </w:num>
  <w:num w:numId="40">
    <w:abstractNumId w:val="6"/>
  </w:num>
  <w:num w:numId="41">
    <w:abstractNumId w:val="49"/>
  </w:num>
  <w:num w:numId="42">
    <w:abstractNumId w:val="26"/>
  </w:num>
  <w:num w:numId="43">
    <w:abstractNumId w:val="62"/>
  </w:num>
  <w:num w:numId="44">
    <w:abstractNumId w:val="39"/>
  </w:num>
  <w:num w:numId="45">
    <w:abstractNumId w:val="3"/>
  </w:num>
  <w:num w:numId="46">
    <w:abstractNumId w:val="28"/>
  </w:num>
  <w:num w:numId="47">
    <w:abstractNumId w:val="37"/>
  </w:num>
  <w:num w:numId="48">
    <w:abstractNumId w:val="30"/>
  </w:num>
  <w:num w:numId="49">
    <w:abstractNumId w:val="14"/>
  </w:num>
  <w:num w:numId="50">
    <w:abstractNumId w:val="12"/>
  </w:num>
  <w:num w:numId="51">
    <w:abstractNumId w:val="43"/>
  </w:num>
  <w:num w:numId="52">
    <w:abstractNumId w:val="2"/>
  </w:num>
  <w:num w:numId="53">
    <w:abstractNumId w:val="32"/>
  </w:num>
  <w:num w:numId="54">
    <w:abstractNumId w:val="44"/>
  </w:num>
  <w:num w:numId="55">
    <w:abstractNumId w:val="33"/>
  </w:num>
  <w:num w:numId="56">
    <w:abstractNumId w:val="11"/>
  </w:num>
  <w:num w:numId="57">
    <w:abstractNumId w:val="17"/>
  </w:num>
  <w:num w:numId="58">
    <w:abstractNumId w:val="47"/>
  </w:num>
  <w:num w:numId="59">
    <w:abstractNumId w:val="36"/>
  </w:num>
  <w:num w:numId="60">
    <w:abstractNumId w:val="56"/>
  </w:num>
  <w:num w:numId="61">
    <w:abstractNumId w:val="22"/>
  </w:num>
  <w:num w:numId="62">
    <w:abstractNumId w:val="10"/>
  </w:num>
  <w:num w:numId="63">
    <w:abstractNumId w:val="55"/>
  </w:num>
  <w:num w:numId="64">
    <w:abstractNumId w:val="48"/>
  </w:num>
  <w:num w:numId="65">
    <w:abstractNumId w:val="5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580"/>
    <w:rsid w:val="00013DF7"/>
    <w:rsid w:val="0001518B"/>
    <w:rsid w:val="000228CC"/>
    <w:rsid w:val="000231C0"/>
    <w:rsid w:val="00027BAE"/>
    <w:rsid w:val="00033B0B"/>
    <w:rsid w:val="0003430D"/>
    <w:rsid w:val="0003720A"/>
    <w:rsid w:val="00037B94"/>
    <w:rsid w:val="000410E7"/>
    <w:rsid w:val="00045501"/>
    <w:rsid w:val="00053525"/>
    <w:rsid w:val="00054543"/>
    <w:rsid w:val="00054AE5"/>
    <w:rsid w:val="00055E7D"/>
    <w:rsid w:val="0005700E"/>
    <w:rsid w:val="00057758"/>
    <w:rsid w:val="00062718"/>
    <w:rsid w:val="00065751"/>
    <w:rsid w:val="000666F8"/>
    <w:rsid w:val="00073E2D"/>
    <w:rsid w:val="00076018"/>
    <w:rsid w:val="00083372"/>
    <w:rsid w:val="0008376C"/>
    <w:rsid w:val="000860D8"/>
    <w:rsid w:val="00090F2F"/>
    <w:rsid w:val="000937F9"/>
    <w:rsid w:val="000A7317"/>
    <w:rsid w:val="000A75B0"/>
    <w:rsid w:val="000B1540"/>
    <w:rsid w:val="000B3C26"/>
    <w:rsid w:val="000D3E4E"/>
    <w:rsid w:val="000D4892"/>
    <w:rsid w:val="000D5E37"/>
    <w:rsid w:val="000D7297"/>
    <w:rsid w:val="000E36EC"/>
    <w:rsid w:val="000E6249"/>
    <w:rsid w:val="000F0E32"/>
    <w:rsid w:val="000F195F"/>
    <w:rsid w:val="000F38DB"/>
    <w:rsid w:val="000F5F22"/>
    <w:rsid w:val="00100C0C"/>
    <w:rsid w:val="00107213"/>
    <w:rsid w:val="001079CA"/>
    <w:rsid w:val="00112891"/>
    <w:rsid w:val="001216BD"/>
    <w:rsid w:val="001223F3"/>
    <w:rsid w:val="0012415D"/>
    <w:rsid w:val="00124F48"/>
    <w:rsid w:val="00127558"/>
    <w:rsid w:val="0013001B"/>
    <w:rsid w:val="001378EC"/>
    <w:rsid w:val="00137F94"/>
    <w:rsid w:val="00147337"/>
    <w:rsid w:val="0015502A"/>
    <w:rsid w:val="0016496A"/>
    <w:rsid w:val="00167A2A"/>
    <w:rsid w:val="00175632"/>
    <w:rsid w:val="00180225"/>
    <w:rsid w:val="00180764"/>
    <w:rsid w:val="00182A76"/>
    <w:rsid w:val="00186BE0"/>
    <w:rsid w:val="00196851"/>
    <w:rsid w:val="001A110A"/>
    <w:rsid w:val="001A39C8"/>
    <w:rsid w:val="001A53F8"/>
    <w:rsid w:val="001A763F"/>
    <w:rsid w:val="001B1669"/>
    <w:rsid w:val="001B21F9"/>
    <w:rsid w:val="001B222D"/>
    <w:rsid w:val="001B2355"/>
    <w:rsid w:val="001B50B9"/>
    <w:rsid w:val="001C36E3"/>
    <w:rsid w:val="001C45DC"/>
    <w:rsid w:val="001D057E"/>
    <w:rsid w:val="001E2493"/>
    <w:rsid w:val="001F41FE"/>
    <w:rsid w:val="001F7D26"/>
    <w:rsid w:val="00200759"/>
    <w:rsid w:val="00202DC2"/>
    <w:rsid w:val="002053BB"/>
    <w:rsid w:val="00205606"/>
    <w:rsid w:val="00205ACB"/>
    <w:rsid w:val="00207EBC"/>
    <w:rsid w:val="00213D5D"/>
    <w:rsid w:val="002147D1"/>
    <w:rsid w:val="00215B80"/>
    <w:rsid w:val="00216A8D"/>
    <w:rsid w:val="0022093A"/>
    <w:rsid w:val="00224BA3"/>
    <w:rsid w:val="00225237"/>
    <w:rsid w:val="0023415E"/>
    <w:rsid w:val="00235FDF"/>
    <w:rsid w:val="0024332F"/>
    <w:rsid w:val="00247523"/>
    <w:rsid w:val="00260FB9"/>
    <w:rsid w:val="00273C47"/>
    <w:rsid w:val="002764DD"/>
    <w:rsid w:val="0028156C"/>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D4644"/>
    <w:rsid w:val="002E1B20"/>
    <w:rsid w:val="002E2613"/>
    <w:rsid w:val="002F4383"/>
    <w:rsid w:val="002F5C61"/>
    <w:rsid w:val="00301906"/>
    <w:rsid w:val="00301F47"/>
    <w:rsid w:val="00304979"/>
    <w:rsid w:val="00305DB3"/>
    <w:rsid w:val="003061C2"/>
    <w:rsid w:val="0030710C"/>
    <w:rsid w:val="0030770B"/>
    <w:rsid w:val="0031110E"/>
    <w:rsid w:val="003137D2"/>
    <w:rsid w:val="0031510A"/>
    <w:rsid w:val="003218AD"/>
    <w:rsid w:val="00322F63"/>
    <w:rsid w:val="00333E72"/>
    <w:rsid w:val="003346F0"/>
    <w:rsid w:val="00336D47"/>
    <w:rsid w:val="00341604"/>
    <w:rsid w:val="00342965"/>
    <w:rsid w:val="0034384E"/>
    <w:rsid w:val="0035056C"/>
    <w:rsid w:val="00363585"/>
    <w:rsid w:val="00363B9A"/>
    <w:rsid w:val="00366981"/>
    <w:rsid w:val="00366B99"/>
    <w:rsid w:val="00367345"/>
    <w:rsid w:val="00371B3A"/>
    <w:rsid w:val="00376CB1"/>
    <w:rsid w:val="00377345"/>
    <w:rsid w:val="00390DD4"/>
    <w:rsid w:val="003915CE"/>
    <w:rsid w:val="00392475"/>
    <w:rsid w:val="0039419B"/>
    <w:rsid w:val="00394807"/>
    <w:rsid w:val="00397668"/>
    <w:rsid w:val="003A1C46"/>
    <w:rsid w:val="003B2E70"/>
    <w:rsid w:val="003B5254"/>
    <w:rsid w:val="003B6750"/>
    <w:rsid w:val="003B7686"/>
    <w:rsid w:val="003C1597"/>
    <w:rsid w:val="003C1E22"/>
    <w:rsid w:val="003C3641"/>
    <w:rsid w:val="003C4905"/>
    <w:rsid w:val="003C4F56"/>
    <w:rsid w:val="003C6250"/>
    <w:rsid w:val="003C7FA2"/>
    <w:rsid w:val="003D047C"/>
    <w:rsid w:val="003E0D33"/>
    <w:rsid w:val="003E5117"/>
    <w:rsid w:val="003F1425"/>
    <w:rsid w:val="003F214A"/>
    <w:rsid w:val="003F3A06"/>
    <w:rsid w:val="003F6B18"/>
    <w:rsid w:val="00406944"/>
    <w:rsid w:val="00410BAC"/>
    <w:rsid w:val="00410CCF"/>
    <w:rsid w:val="00421696"/>
    <w:rsid w:val="00421CD2"/>
    <w:rsid w:val="004230B8"/>
    <w:rsid w:val="0042340E"/>
    <w:rsid w:val="004278C1"/>
    <w:rsid w:val="00431990"/>
    <w:rsid w:val="00432B7B"/>
    <w:rsid w:val="0043538A"/>
    <w:rsid w:val="0043698B"/>
    <w:rsid w:val="00437EB9"/>
    <w:rsid w:val="00441F88"/>
    <w:rsid w:val="00442569"/>
    <w:rsid w:val="004440D6"/>
    <w:rsid w:val="00450D19"/>
    <w:rsid w:val="0045185F"/>
    <w:rsid w:val="004526F4"/>
    <w:rsid w:val="00462EDF"/>
    <w:rsid w:val="00473420"/>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D578A"/>
    <w:rsid w:val="004E48B0"/>
    <w:rsid w:val="004E67B2"/>
    <w:rsid w:val="004F295D"/>
    <w:rsid w:val="004F4610"/>
    <w:rsid w:val="004F6AFC"/>
    <w:rsid w:val="0050049D"/>
    <w:rsid w:val="00507411"/>
    <w:rsid w:val="005152A8"/>
    <w:rsid w:val="005163CE"/>
    <w:rsid w:val="00521AA5"/>
    <w:rsid w:val="00530D1E"/>
    <w:rsid w:val="00537A94"/>
    <w:rsid w:val="00540AE7"/>
    <w:rsid w:val="005415E2"/>
    <w:rsid w:val="00551096"/>
    <w:rsid w:val="00554794"/>
    <w:rsid w:val="005551B3"/>
    <w:rsid w:val="00555F24"/>
    <w:rsid w:val="00557216"/>
    <w:rsid w:val="00561B6B"/>
    <w:rsid w:val="00563E7A"/>
    <w:rsid w:val="00576517"/>
    <w:rsid w:val="00582556"/>
    <w:rsid w:val="0059468C"/>
    <w:rsid w:val="005A28AF"/>
    <w:rsid w:val="005A2B5B"/>
    <w:rsid w:val="005A33DD"/>
    <w:rsid w:val="005A3E99"/>
    <w:rsid w:val="005A5FF0"/>
    <w:rsid w:val="005B0C9C"/>
    <w:rsid w:val="005B3A24"/>
    <w:rsid w:val="005B796B"/>
    <w:rsid w:val="005C0B6B"/>
    <w:rsid w:val="005C769E"/>
    <w:rsid w:val="005D3867"/>
    <w:rsid w:val="005E0961"/>
    <w:rsid w:val="005E1032"/>
    <w:rsid w:val="005E5BE5"/>
    <w:rsid w:val="005F2123"/>
    <w:rsid w:val="005F534C"/>
    <w:rsid w:val="005F6F46"/>
    <w:rsid w:val="00601675"/>
    <w:rsid w:val="0060309C"/>
    <w:rsid w:val="0060335A"/>
    <w:rsid w:val="006069B3"/>
    <w:rsid w:val="00606C22"/>
    <w:rsid w:val="00611CAE"/>
    <w:rsid w:val="006131D0"/>
    <w:rsid w:val="0061387D"/>
    <w:rsid w:val="006149E8"/>
    <w:rsid w:val="006156B4"/>
    <w:rsid w:val="006252CE"/>
    <w:rsid w:val="0062728F"/>
    <w:rsid w:val="00627D12"/>
    <w:rsid w:val="006304C7"/>
    <w:rsid w:val="006312D9"/>
    <w:rsid w:val="00634C39"/>
    <w:rsid w:val="006429A1"/>
    <w:rsid w:val="006438F0"/>
    <w:rsid w:val="00645883"/>
    <w:rsid w:val="0066272D"/>
    <w:rsid w:val="0066276B"/>
    <w:rsid w:val="00663B30"/>
    <w:rsid w:val="0066409B"/>
    <w:rsid w:val="0066446C"/>
    <w:rsid w:val="00674539"/>
    <w:rsid w:val="0067530F"/>
    <w:rsid w:val="00680DA8"/>
    <w:rsid w:val="0068217D"/>
    <w:rsid w:val="00684295"/>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104FB"/>
    <w:rsid w:val="007107A2"/>
    <w:rsid w:val="00711A57"/>
    <w:rsid w:val="007124C4"/>
    <w:rsid w:val="007138AF"/>
    <w:rsid w:val="00714628"/>
    <w:rsid w:val="00717BAB"/>
    <w:rsid w:val="00721FFC"/>
    <w:rsid w:val="00732335"/>
    <w:rsid w:val="0073335B"/>
    <w:rsid w:val="007359FC"/>
    <w:rsid w:val="0073778F"/>
    <w:rsid w:val="00740832"/>
    <w:rsid w:val="0074090B"/>
    <w:rsid w:val="007410FD"/>
    <w:rsid w:val="007439DC"/>
    <w:rsid w:val="00746535"/>
    <w:rsid w:val="007468F1"/>
    <w:rsid w:val="00746ABA"/>
    <w:rsid w:val="00747ED4"/>
    <w:rsid w:val="007515ED"/>
    <w:rsid w:val="007526F4"/>
    <w:rsid w:val="007556E1"/>
    <w:rsid w:val="00760C65"/>
    <w:rsid w:val="0076488F"/>
    <w:rsid w:val="0077226F"/>
    <w:rsid w:val="0078086F"/>
    <w:rsid w:val="00782900"/>
    <w:rsid w:val="007833A7"/>
    <w:rsid w:val="00786AC7"/>
    <w:rsid w:val="0079026E"/>
    <w:rsid w:val="00794097"/>
    <w:rsid w:val="007A2558"/>
    <w:rsid w:val="007A5967"/>
    <w:rsid w:val="007B613E"/>
    <w:rsid w:val="007B79E2"/>
    <w:rsid w:val="007D585B"/>
    <w:rsid w:val="007D58CF"/>
    <w:rsid w:val="007D6638"/>
    <w:rsid w:val="007E5218"/>
    <w:rsid w:val="007F3B35"/>
    <w:rsid w:val="008007E9"/>
    <w:rsid w:val="00800CD0"/>
    <w:rsid w:val="00803B87"/>
    <w:rsid w:val="00806D7A"/>
    <w:rsid w:val="00807B78"/>
    <w:rsid w:val="00810E1F"/>
    <w:rsid w:val="008117DC"/>
    <w:rsid w:val="00813DE7"/>
    <w:rsid w:val="00815CB3"/>
    <w:rsid w:val="00822AA7"/>
    <w:rsid w:val="008243A9"/>
    <w:rsid w:val="00832870"/>
    <w:rsid w:val="008410FB"/>
    <w:rsid w:val="00857E3A"/>
    <w:rsid w:val="008609B4"/>
    <w:rsid w:val="0087613F"/>
    <w:rsid w:val="00892410"/>
    <w:rsid w:val="00895EC4"/>
    <w:rsid w:val="008976E1"/>
    <w:rsid w:val="008979B1"/>
    <w:rsid w:val="008A4299"/>
    <w:rsid w:val="008A4477"/>
    <w:rsid w:val="008A7FE8"/>
    <w:rsid w:val="008B006C"/>
    <w:rsid w:val="008B176D"/>
    <w:rsid w:val="008B2264"/>
    <w:rsid w:val="008B6116"/>
    <w:rsid w:val="008C1897"/>
    <w:rsid w:val="008C2E12"/>
    <w:rsid w:val="008D17C1"/>
    <w:rsid w:val="008D7A9D"/>
    <w:rsid w:val="008E0EAF"/>
    <w:rsid w:val="008E0EE9"/>
    <w:rsid w:val="008E1813"/>
    <w:rsid w:val="008F32F6"/>
    <w:rsid w:val="008F5BE4"/>
    <w:rsid w:val="008F736D"/>
    <w:rsid w:val="008F77C6"/>
    <w:rsid w:val="00901695"/>
    <w:rsid w:val="00904C38"/>
    <w:rsid w:val="00906266"/>
    <w:rsid w:val="0092393B"/>
    <w:rsid w:val="00924C35"/>
    <w:rsid w:val="00931EA6"/>
    <w:rsid w:val="009320D5"/>
    <w:rsid w:val="00932B8E"/>
    <w:rsid w:val="009336CE"/>
    <w:rsid w:val="00934D80"/>
    <w:rsid w:val="0093764E"/>
    <w:rsid w:val="0094127A"/>
    <w:rsid w:val="00943773"/>
    <w:rsid w:val="009447F6"/>
    <w:rsid w:val="00951051"/>
    <w:rsid w:val="009522CE"/>
    <w:rsid w:val="009565AF"/>
    <w:rsid w:val="00956D39"/>
    <w:rsid w:val="00957DC7"/>
    <w:rsid w:val="00962883"/>
    <w:rsid w:val="00964AF1"/>
    <w:rsid w:val="00966C7B"/>
    <w:rsid w:val="009712B1"/>
    <w:rsid w:val="009761D3"/>
    <w:rsid w:val="009909BF"/>
    <w:rsid w:val="00994513"/>
    <w:rsid w:val="00995E87"/>
    <w:rsid w:val="009A193B"/>
    <w:rsid w:val="009A22AE"/>
    <w:rsid w:val="009C46F8"/>
    <w:rsid w:val="009C52E6"/>
    <w:rsid w:val="009D299F"/>
    <w:rsid w:val="009D2ECE"/>
    <w:rsid w:val="009D3364"/>
    <w:rsid w:val="009E09EA"/>
    <w:rsid w:val="009E2E56"/>
    <w:rsid w:val="009E2F82"/>
    <w:rsid w:val="009E6142"/>
    <w:rsid w:val="009F1389"/>
    <w:rsid w:val="009F4343"/>
    <w:rsid w:val="009F485D"/>
    <w:rsid w:val="009F7E80"/>
    <w:rsid w:val="00A009B2"/>
    <w:rsid w:val="00A03B93"/>
    <w:rsid w:val="00A116F3"/>
    <w:rsid w:val="00A1257C"/>
    <w:rsid w:val="00A1296F"/>
    <w:rsid w:val="00A20F64"/>
    <w:rsid w:val="00A233A4"/>
    <w:rsid w:val="00A23FDB"/>
    <w:rsid w:val="00A30E57"/>
    <w:rsid w:val="00A4372A"/>
    <w:rsid w:val="00A471DD"/>
    <w:rsid w:val="00A51892"/>
    <w:rsid w:val="00A559FB"/>
    <w:rsid w:val="00A57BCB"/>
    <w:rsid w:val="00A61F99"/>
    <w:rsid w:val="00A62DC0"/>
    <w:rsid w:val="00A62F46"/>
    <w:rsid w:val="00A65FDA"/>
    <w:rsid w:val="00A67313"/>
    <w:rsid w:val="00A87C2B"/>
    <w:rsid w:val="00A91472"/>
    <w:rsid w:val="00A92638"/>
    <w:rsid w:val="00A9321F"/>
    <w:rsid w:val="00A93F78"/>
    <w:rsid w:val="00A97F1A"/>
    <w:rsid w:val="00AA274C"/>
    <w:rsid w:val="00AB1B29"/>
    <w:rsid w:val="00AC1CBE"/>
    <w:rsid w:val="00AC6DEC"/>
    <w:rsid w:val="00AC7489"/>
    <w:rsid w:val="00AD2B31"/>
    <w:rsid w:val="00AD4509"/>
    <w:rsid w:val="00AE4EAE"/>
    <w:rsid w:val="00AF275E"/>
    <w:rsid w:val="00B04BAB"/>
    <w:rsid w:val="00B1655A"/>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45E5"/>
    <w:rsid w:val="00B86407"/>
    <w:rsid w:val="00B87F86"/>
    <w:rsid w:val="00B9006A"/>
    <w:rsid w:val="00B90C3C"/>
    <w:rsid w:val="00B9133F"/>
    <w:rsid w:val="00B932B1"/>
    <w:rsid w:val="00B944EF"/>
    <w:rsid w:val="00BA10B3"/>
    <w:rsid w:val="00BA356E"/>
    <w:rsid w:val="00BB62C1"/>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2F4F"/>
    <w:rsid w:val="00C3353D"/>
    <w:rsid w:val="00C356F4"/>
    <w:rsid w:val="00C3625E"/>
    <w:rsid w:val="00C3785F"/>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3818"/>
    <w:rsid w:val="00C93DE0"/>
    <w:rsid w:val="00C97379"/>
    <w:rsid w:val="00CA1D58"/>
    <w:rsid w:val="00CA4E54"/>
    <w:rsid w:val="00CA6468"/>
    <w:rsid w:val="00CA785A"/>
    <w:rsid w:val="00CC0B59"/>
    <w:rsid w:val="00CC6DF7"/>
    <w:rsid w:val="00CD011F"/>
    <w:rsid w:val="00CD0C3C"/>
    <w:rsid w:val="00CD1A59"/>
    <w:rsid w:val="00CD6108"/>
    <w:rsid w:val="00CD64B3"/>
    <w:rsid w:val="00CD7305"/>
    <w:rsid w:val="00CE36EB"/>
    <w:rsid w:val="00CE5778"/>
    <w:rsid w:val="00CF0BF1"/>
    <w:rsid w:val="00CF6905"/>
    <w:rsid w:val="00D0418E"/>
    <w:rsid w:val="00D061C5"/>
    <w:rsid w:val="00D06600"/>
    <w:rsid w:val="00D07847"/>
    <w:rsid w:val="00D11F72"/>
    <w:rsid w:val="00D13B30"/>
    <w:rsid w:val="00D14F38"/>
    <w:rsid w:val="00D15F77"/>
    <w:rsid w:val="00D27C68"/>
    <w:rsid w:val="00D320A2"/>
    <w:rsid w:val="00D34DF2"/>
    <w:rsid w:val="00D416B4"/>
    <w:rsid w:val="00D437B5"/>
    <w:rsid w:val="00D50538"/>
    <w:rsid w:val="00D52C88"/>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49E7"/>
    <w:rsid w:val="00DA7DD6"/>
    <w:rsid w:val="00DB1C0E"/>
    <w:rsid w:val="00DB4BAD"/>
    <w:rsid w:val="00DB531B"/>
    <w:rsid w:val="00DB7F47"/>
    <w:rsid w:val="00DC0CD9"/>
    <w:rsid w:val="00DC1A62"/>
    <w:rsid w:val="00DC5414"/>
    <w:rsid w:val="00DC5EB9"/>
    <w:rsid w:val="00DC6EAB"/>
    <w:rsid w:val="00DC7134"/>
    <w:rsid w:val="00DD4550"/>
    <w:rsid w:val="00DD506F"/>
    <w:rsid w:val="00DD69FD"/>
    <w:rsid w:val="00DE2926"/>
    <w:rsid w:val="00DE74EA"/>
    <w:rsid w:val="00DF1D01"/>
    <w:rsid w:val="00DF54DD"/>
    <w:rsid w:val="00DF6030"/>
    <w:rsid w:val="00DF6E70"/>
    <w:rsid w:val="00DF7307"/>
    <w:rsid w:val="00E01FF8"/>
    <w:rsid w:val="00E032B0"/>
    <w:rsid w:val="00E06688"/>
    <w:rsid w:val="00E07788"/>
    <w:rsid w:val="00E12985"/>
    <w:rsid w:val="00E1573D"/>
    <w:rsid w:val="00E1751D"/>
    <w:rsid w:val="00E21B4D"/>
    <w:rsid w:val="00E22CBF"/>
    <w:rsid w:val="00E238D0"/>
    <w:rsid w:val="00E27FD2"/>
    <w:rsid w:val="00E32BFB"/>
    <w:rsid w:val="00E364EE"/>
    <w:rsid w:val="00E37E1B"/>
    <w:rsid w:val="00E41DC6"/>
    <w:rsid w:val="00E42DF7"/>
    <w:rsid w:val="00E455AF"/>
    <w:rsid w:val="00E53A2A"/>
    <w:rsid w:val="00E57572"/>
    <w:rsid w:val="00E629BB"/>
    <w:rsid w:val="00E65D8E"/>
    <w:rsid w:val="00E669B0"/>
    <w:rsid w:val="00E67437"/>
    <w:rsid w:val="00E678DE"/>
    <w:rsid w:val="00E71774"/>
    <w:rsid w:val="00E766CF"/>
    <w:rsid w:val="00E905B7"/>
    <w:rsid w:val="00E95265"/>
    <w:rsid w:val="00EA0189"/>
    <w:rsid w:val="00EA2395"/>
    <w:rsid w:val="00EA510D"/>
    <w:rsid w:val="00EB26A3"/>
    <w:rsid w:val="00EB3B02"/>
    <w:rsid w:val="00EB5A51"/>
    <w:rsid w:val="00EC538C"/>
    <w:rsid w:val="00ED13E3"/>
    <w:rsid w:val="00ED2945"/>
    <w:rsid w:val="00ED45E2"/>
    <w:rsid w:val="00ED6662"/>
    <w:rsid w:val="00ED7FAA"/>
    <w:rsid w:val="00EE0670"/>
    <w:rsid w:val="00EE4DA1"/>
    <w:rsid w:val="00EF0716"/>
    <w:rsid w:val="00EF1923"/>
    <w:rsid w:val="00F007E2"/>
    <w:rsid w:val="00F04F6C"/>
    <w:rsid w:val="00F07053"/>
    <w:rsid w:val="00F11D3C"/>
    <w:rsid w:val="00F15D3A"/>
    <w:rsid w:val="00F21DE7"/>
    <w:rsid w:val="00F22190"/>
    <w:rsid w:val="00F22677"/>
    <w:rsid w:val="00F2284D"/>
    <w:rsid w:val="00F253D2"/>
    <w:rsid w:val="00F2661C"/>
    <w:rsid w:val="00F340E0"/>
    <w:rsid w:val="00F4282C"/>
    <w:rsid w:val="00F438F4"/>
    <w:rsid w:val="00F46515"/>
    <w:rsid w:val="00F50563"/>
    <w:rsid w:val="00F50886"/>
    <w:rsid w:val="00F50A9F"/>
    <w:rsid w:val="00F51A4F"/>
    <w:rsid w:val="00F52F34"/>
    <w:rsid w:val="00F53986"/>
    <w:rsid w:val="00F53E0E"/>
    <w:rsid w:val="00F5436E"/>
    <w:rsid w:val="00F57232"/>
    <w:rsid w:val="00F63DA3"/>
    <w:rsid w:val="00F65A25"/>
    <w:rsid w:val="00F6737D"/>
    <w:rsid w:val="00F67A42"/>
    <w:rsid w:val="00F7755C"/>
    <w:rsid w:val="00F77789"/>
    <w:rsid w:val="00F803D5"/>
    <w:rsid w:val="00F834DF"/>
    <w:rsid w:val="00F8481F"/>
    <w:rsid w:val="00F926E5"/>
    <w:rsid w:val="00F92D4C"/>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39"/>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09AE7-3B5B-46A5-8CF5-787EAA7D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2021-04-07T01:41:00Z</dcterms:created>
  <dcterms:modified xsi:type="dcterms:W3CDTF">2021-04-07T01:41:00Z</dcterms:modified>
</cp:coreProperties>
</file>